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CF" w:rsidRDefault="003437CF" w:rsidP="003437CF">
      <w:pPr>
        <w:widowControl w:val="0"/>
        <w:jc w:val="center"/>
      </w:pPr>
      <w:r w:rsidRPr="00311FA7">
        <w:t>МИНИСТЕРСТВО НАУКИ И ВЫСШЕГО ОБРАЗОВАНИЯ РОССИЙСКОЙ ФЕДЕРАЦИИ</w:t>
      </w:r>
    </w:p>
    <w:p w:rsidR="003437CF" w:rsidRPr="00671AE2" w:rsidRDefault="003437CF" w:rsidP="003437CF">
      <w:pPr>
        <w:widowControl w:val="0"/>
        <w:jc w:val="center"/>
      </w:pPr>
      <w:r w:rsidRPr="00671AE2">
        <w:t>ФЕДЕРАЛЬНОЕ ГОСУДАРСТВЕННОЕ БЮДЖЕТНОЕ ОБРАЗОВАТЕЛЬНОЕ</w:t>
      </w:r>
    </w:p>
    <w:p w:rsidR="003437CF" w:rsidRPr="00671AE2" w:rsidRDefault="003437CF" w:rsidP="003437CF">
      <w:pPr>
        <w:widowControl w:val="0"/>
        <w:jc w:val="center"/>
      </w:pPr>
      <w:r w:rsidRPr="00671AE2">
        <w:t>УЧРЕЖДЕНИЕ ВЫСШЕГО ОБРАЗОВАНИЯ</w:t>
      </w:r>
    </w:p>
    <w:p w:rsidR="003437CF" w:rsidRPr="00671AE2" w:rsidRDefault="003437CF" w:rsidP="003437CF">
      <w:pPr>
        <w:widowControl w:val="0"/>
        <w:jc w:val="center"/>
        <w:rPr>
          <w:i/>
          <w:vertAlign w:val="superscript"/>
        </w:rPr>
      </w:pPr>
      <w:r w:rsidRPr="00671AE2">
        <w:t>«ТУЛЬСКИЙ ГОСУДАРСТВЕННЫЙ УНИВЕРСИТЕТ»</w:t>
      </w:r>
    </w:p>
    <w:p w:rsidR="003437CF" w:rsidRPr="0048726B" w:rsidRDefault="003437CF" w:rsidP="003437CF">
      <w:pPr>
        <w:widowControl w:val="0"/>
        <w:jc w:val="both"/>
      </w:pPr>
    </w:p>
    <w:p w:rsidR="003437CF" w:rsidRPr="0048726B" w:rsidRDefault="003437CF" w:rsidP="003437CF">
      <w:pPr>
        <w:jc w:val="center"/>
        <w:rPr>
          <w:i/>
          <w:szCs w:val="24"/>
        </w:rPr>
      </w:pPr>
      <w:r w:rsidRPr="0048726B">
        <w:rPr>
          <w:szCs w:val="24"/>
        </w:rPr>
        <w:t xml:space="preserve">Институт </w:t>
      </w:r>
      <w:r>
        <w:rPr>
          <w:szCs w:val="24"/>
        </w:rPr>
        <w:t xml:space="preserve">педагогики, </w:t>
      </w:r>
      <w:r w:rsidRPr="0048726B">
        <w:rPr>
          <w:szCs w:val="24"/>
        </w:rPr>
        <w:t>физической культуры, спорта и туризма</w:t>
      </w:r>
    </w:p>
    <w:p w:rsidR="003437CF" w:rsidRPr="0048726B" w:rsidRDefault="003437CF" w:rsidP="003437CF">
      <w:pPr>
        <w:widowControl w:val="0"/>
        <w:jc w:val="center"/>
        <w:rPr>
          <w:bCs/>
          <w:szCs w:val="24"/>
        </w:rPr>
      </w:pPr>
      <w:bookmarkStart w:id="0" w:name="_GoBack"/>
      <w:bookmarkEnd w:id="0"/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43527B" w:rsidRDefault="0043527B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43527B" w:rsidRDefault="0043527B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КОНТРОЛЬНАЯ РАБОТА </w:t>
      </w:r>
    </w:p>
    <w:p w:rsidR="003437CF" w:rsidRPr="00772816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</w:t>
      </w:r>
    </w:p>
    <w:p w:rsidR="003437CF" w:rsidRPr="0043527B" w:rsidRDefault="0043527B" w:rsidP="003437CF">
      <w:pPr>
        <w:jc w:val="center"/>
        <w:rPr>
          <w:b/>
          <w:bCs/>
          <w:sz w:val="28"/>
          <w:szCs w:val="28"/>
        </w:rPr>
      </w:pPr>
      <w:r w:rsidRPr="0043527B">
        <w:rPr>
          <w:b/>
          <w:sz w:val="28"/>
          <w:szCs w:val="28"/>
        </w:rPr>
        <w:t>«Декларирование</w:t>
      </w:r>
      <w:r w:rsidRPr="0043527B">
        <w:rPr>
          <w:b/>
          <w:spacing w:val="-2"/>
          <w:sz w:val="28"/>
          <w:szCs w:val="28"/>
        </w:rPr>
        <w:t xml:space="preserve"> </w:t>
      </w:r>
      <w:r w:rsidRPr="0043527B">
        <w:rPr>
          <w:b/>
          <w:sz w:val="28"/>
          <w:szCs w:val="28"/>
        </w:rPr>
        <w:t>товаров</w:t>
      </w:r>
      <w:r w:rsidRPr="0043527B">
        <w:rPr>
          <w:b/>
          <w:spacing w:val="-1"/>
          <w:sz w:val="28"/>
          <w:szCs w:val="28"/>
        </w:rPr>
        <w:t xml:space="preserve"> </w:t>
      </w:r>
      <w:r w:rsidRPr="0043527B">
        <w:rPr>
          <w:b/>
          <w:sz w:val="28"/>
          <w:szCs w:val="28"/>
        </w:rPr>
        <w:t>и</w:t>
      </w:r>
      <w:r w:rsidRPr="0043527B">
        <w:rPr>
          <w:b/>
          <w:spacing w:val="-6"/>
          <w:sz w:val="28"/>
          <w:szCs w:val="28"/>
        </w:rPr>
        <w:t xml:space="preserve"> </w:t>
      </w:r>
      <w:r w:rsidRPr="0043527B">
        <w:rPr>
          <w:b/>
          <w:sz w:val="28"/>
          <w:szCs w:val="28"/>
        </w:rPr>
        <w:t>транспортных</w:t>
      </w:r>
      <w:r w:rsidRPr="0043527B">
        <w:rPr>
          <w:b/>
          <w:spacing w:val="-6"/>
          <w:sz w:val="28"/>
          <w:szCs w:val="28"/>
        </w:rPr>
        <w:t xml:space="preserve"> </w:t>
      </w:r>
      <w:r w:rsidRPr="0043527B">
        <w:rPr>
          <w:b/>
          <w:sz w:val="28"/>
          <w:szCs w:val="28"/>
        </w:rPr>
        <w:t>средств»</w:t>
      </w: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тему:</w:t>
      </w:r>
    </w:p>
    <w:p w:rsidR="002D4BDB" w:rsidRPr="002D4BDB" w:rsidRDefault="002D4BDB" w:rsidP="002D4BDB">
      <w:pPr>
        <w:tabs>
          <w:tab w:val="left" w:pos="357"/>
        </w:tabs>
        <w:spacing w:before="2"/>
        <w:ind w:left="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D4BDB">
        <w:rPr>
          <w:b/>
          <w:sz w:val="28"/>
          <w:szCs w:val="28"/>
        </w:rPr>
        <w:t>Предварительное</w:t>
      </w:r>
      <w:r w:rsidRPr="002D4BDB">
        <w:rPr>
          <w:b/>
          <w:spacing w:val="-8"/>
          <w:sz w:val="28"/>
          <w:szCs w:val="28"/>
        </w:rPr>
        <w:t xml:space="preserve"> </w:t>
      </w:r>
      <w:r w:rsidRPr="002D4BDB">
        <w:rPr>
          <w:b/>
          <w:sz w:val="28"/>
          <w:szCs w:val="28"/>
        </w:rPr>
        <w:t>таможенное</w:t>
      </w:r>
      <w:r w:rsidRPr="002D4BDB">
        <w:rPr>
          <w:b/>
          <w:spacing w:val="-3"/>
          <w:sz w:val="28"/>
          <w:szCs w:val="28"/>
        </w:rPr>
        <w:t xml:space="preserve"> </w:t>
      </w:r>
      <w:r w:rsidRPr="002D4BDB">
        <w:rPr>
          <w:b/>
          <w:sz w:val="28"/>
          <w:szCs w:val="28"/>
        </w:rPr>
        <w:t>декларирование</w:t>
      </w:r>
      <w:r w:rsidRPr="002D4BDB">
        <w:rPr>
          <w:b/>
          <w:spacing w:val="-3"/>
          <w:sz w:val="28"/>
          <w:szCs w:val="28"/>
        </w:rPr>
        <w:t xml:space="preserve"> </w:t>
      </w:r>
      <w:r w:rsidRPr="002D4BDB">
        <w:rPr>
          <w:b/>
          <w:sz w:val="28"/>
          <w:szCs w:val="28"/>
        </w:rPr>
        <w:t>товаров</w:t>
      </w:r>
      <w:r>
        <w:rPr>
          <w:b/>
          <w:sz w:val="28"/>
          <w:szCs w:val="28"/>
        </w:rPr>
        <w:t>»</w:t>
      </w: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Default="003437CF" w:rsidP="003437CF">
      <w:pPr>
        <w:jc w:val="center"/>
        <w:rPr>
          <w:b/>
          <w:bCs/>
          <w:sz w:val="28"/>
          <w:szCs w:val="28"/>
        </w:rPr>
      </w:pP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Выполнил</w:t>
      </w:r>
      <w:r>
        <w:rPr>
          <w:bCs/>
          <w:sz w:val="28"/>
          <w:szCs w:val="28"/>
        </w:rPr>
        <w:t>а</w:t>
      </w:r>
      <w:r w:rsidRPr="00816AE5">
        <w:rPr>
          <w:bCs/>
          <w:sz w:val="28"/>
          <w:szCs w:val="28"/>
        </w:rPr>
        <w:t xml:space="preserve">: </w:t>
      </w:r>
    </w:p>
    <w:p w:rsidR="003437CF" w:rsidRPr="003437CF" w:rsidRDefault="003437CF" w:rsidP="003437CF">
      <w:pPr>
        <w:ind w:left="5014"/>
        <w:jc w:val="both"/>
        <w:rPr>
          <w:bCs/>
          <w:sz w:val="28"/>
          <w:szCs w:val="28"/>
          <w:u w:val="single"/>
        </w:rPr>
      </w:pPr>
      <w:proofErr w:type="spellStart"/>
      <w:r w:rsidRPr="00816AE5">
        <w:rPr>
          <w:bCs/>
          <w:sz w:val="28"/>
          <w:szCs w:val="28"/>
        </w:rPr>
        <w:t>ст-</w:t>
      </w:r>
      <w:r>
        <w:rPr>
          <w:bCs/>
          <w:sz w:val="28"/>
          <w:szCs w:val="28"/>
        </w:rPr>
        <w:t>т</w:t>
      </w:r>
      <w:proofErr w:type="spellEnd"/>
      <w:r w:rsidRPr="00816AE5">
        <w:rPr>
          <w:bCs/>
          <w:sz w:val="28"/>
          <w:szCs w:val="28"/>
        </w:rPr>
        <w:t xml:space="preserve"> гр.</w:t>
      </w:r>
      <w:r w:rsidRPr="003437CF">
        <w:t xml:space="preserve"> </w:t>
      </w:r>
      <w:r w:rsidRPr="003437CF">
        <w:rPr>
          <w:bCs/>
          <w:sz w:val="28"/>
          <w:szCs w:val="28"/>
          <w:u w:val="single"/>
        </w:rPr>
        <w:t>И760482.:3889</w:t>
      </w:r>
      <w:r>
        <w:rPr>
          <w:bCs/>
          <w:sz w:val="28"/>
          <w:szCs w:val="28"/>
          <w:u w:val="single"/>
        </w:rPr>
        <w:t xml:space="preserve"> </w:t>
      </w:r>
    </w:p>
    <w:p w:rsidR="003437CF" w:rsidRPr="003437CF" w:rsidRDefault="003437CF" w:rsidP="003437CF">
      <w:pPr>
        <w:ind w:left="5014"/>
        <w:jc w:val="both"/>
        <w:rPr>
          <w:bCs/>
          <w:sz w:val="28"/>
          <w:szCs w:val="28"/>
        </w:rPr>
      </w:pPr>
      <w:proofErr w:type="spellStart"/>
      <w:r w:rsidRPr="003437CF">
        <w:rPr>
          <w:bCs/>
          <w:sz w:val="28"/>
          <w:szCs w:val="28"/>
        </w:rPr>
        <w:t>Шеставина</w:t>
      </w:r>
      <w:proofErr w:type="spellEnd"/>
      <w:r w:rsidRPr="003437CF">
        <w:rPr>
          <w:bCs/>
          <w:sz w:val="28"/>
          <w:szCs w:val="28"/>
        </w:rPr>
        <w:t xml:space="preserve"> Анна Дмитриевна</w:t>
      </w: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</w:p>
    <w:p w:rsidR="003437CF" w:rsidRPr="00816AE5" w:rsidRDefault="003437CF" w:rsidP="003437CF">
      <w:pPr>
        <w:ind w:left="5014"/>
        <w:jc w:val="both"/>
        <w:rPr>
          <w:bCs/>
          <w:sz w:val="28"/>
          <w:szCs w:val="28"/>
        </w:rPr>
      </w:pPr>
      <w:r w:rsidRPr="00816AE5">
        <w:rPr>
          <w:bCs/>
          <w:sz w:val="28"/>
          <w:szCs w:val="28"/>
        </w:rPr>
        <w:t>Проверил: _________________</w:t>
      </w: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</w:rPr>
      </w:pPr>
    </w:p>
    <w:p w:rsidR="003437CF" w:rsidRDefault="003437CF" w:rsidP="003437CF">
      <w:pPr>
        <w:pStyle w:val="FR3"/>
        <w:spacing w:line="240" w:lineRule="auto"/>
        <w:ind w:left="50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Оценка______________</w:t>
      </w:r>
    </w:p>
    <w:p w:rsidR="003437CF" w:rsidRPr="00D57F53" w:rsidRDefault="003437CF" w:rsidP="003437CF">
      <w:pPr>
        <w:pStyle w:val="FR3"/>
        <w:spacing w:line="240" w:lineRule="auto"/>
        <w:ind w:left="501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(баллы)</w:t>
      </w: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43527B" w:rsidRDefault="0043527B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</w:p>
    <w:p w:rsidR="003437CF" w:rsidRDefault="003437CF" w:rsidP="002D4BDB">
      <w:pPr>
        <w:pStyle w:val="FR3"/>
        <w:spacing w:line="240" w:lineRule="auto"/>
        <w:rPr>
          <w:rFonts w:ascii="Times New Roman" w:hAnsi="Times New Roman"/>
          <w:b/>
        </w:rPr>
      </w:pPr>
    </w:p>
    <w:p w:rsidR="003437CF" w:rsidRPr="00366594" w:rsidRDefault="003437CF" w:rsidP="003437CF">
      <w:pPr>
        <w:pStyle w:val="FR3"/>
        <w:spacing w:line="240" w:lineRule="auto"/>
        <w:jc w:val="center"/>
        <w:rPr>
          <w:rFonts w:ascii="Times New Roman" w:hAnsi="Times New Roman"/>
          <w:b/>
        </w:rPr>
      </w:pPr>
      <w:r w:rsidRPr="00366594">
        <w:rPr>
          <w:rFonts w:ascii="Times New Roman" w:hAnsi="Times New Roman"/>
          <w:b/>
        </w:rPr>
        <w:t>Тула 20</w:t>
      </w:r>
      <w:r>
        <w:rPr>
          <w:rFonts w:ascii="Times New Roman" w:hAnsi="Times New Roman"/>
          <w:b/>
        </w:rPr>
        <w:t>2</w:t>
      </w:r>
      <w:r w:rsidR="0043527B">
        <w:rPr>
          <w:rFonts w:ascii="Times New Roman" w:hAnsi="Times New Roman"/>
          <w:b/>
        </w:rPr>
        <w:t>2</w:t>
      </w:r>
    </w:p>
    <w:p w:rsidR="0043527B" w:rsidRPr="005B72D7" w:rsidRDefault="0043527B" w:rsidP="0043527B">
      <w:pPr>
        <w:spacing w:line="360" w:lineRule="auto"/>
        <w:jc w:val="center"/>
        <w:rPr>
          <w:b/>
          <w:sz w:val="28"/>
          <w:szCs w:val="28"/>
        </w:rPr>
      </w:pPr>
      <w:r w:rsidRPr="005B72D7">
        <w:rPr>
          <w:b/>
          <w:sz w:val="28"/>
          <w:szCs w:val="28"/>
        </w:rPr>
        <w:lastRenderedPageBreak/>
        <w:t>Содержание</w:t>
      </w:r>
    </w:p>
    <w:p w:rsidR="0043527B" w:rsidRDefault="0043527B" w:rsidP="0043527B">
      <w:pPr>
        <w:spacing w:line="360" w:lineRule="auto"/>
        <w:jc w:val="center"/>
        <w:rPr>
          <w:sz w:val="28"/>
          <w:szCs w:val="28"/>
        </w:rPr>
      </w:pPr>
    </w:p>
    <w:p w:rsidR="0043527B" w:rsidRDefault="0043527B" w:rsidP="004352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Введение……………...……………………………………………………………3</w:t>
      </w:r>
    </w:p>
    <w:p w:rsidR="00F67BF1" w:rsidRPr="00F67BF1" w:rsidRDefault="00F67BF1" w:rsidP="0043527B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F67BF1">
        <w:rPr>
          <w:color w:val="000000" w:themeColor="text1"/>
          <w:sz w:val="28"/>
          <w:szCs w:val="28"/>
        </w:rPr>
        <w:t>Общая характеристика таможенного декларирования</w:t>
      </w:r>
      <w:r>
        <w:rPr>
          <w:color w:val="000000" w:themeColor="text1"/>
          <w:sz w:val="28"/>
          <w:szCs w:val="28"/>
        </w:rPr>
        <w:t>…….…………………5</w:t>
      </w:r>
    </w:p>
    <w:p w:rsidR="0043527B" w:rsidRDefault="00F67BF1" w:rsidP="0043527B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43527B">
        <w:rPr>
          <w:sz w:val="28"/>
          <w:szCs w:val="28"/>
        </w:rPr>
        <w:t>.</w:t>
      </w:r>
      <w:r w:rsidR="0043527B" w:rsidRPr="003E2C80">
        <w:rPr>
          <w:b/>
          <w:color w:val="000000" w:themeColor="text1"/>
          <w:sz w:val="28"/>
          <w:szCs w:val="28"/>
        </w:rPr>
        <w:t xml:space="preserve"> </w:t>
      </w:r>
      <w:r w:rsidR="002D4BDB" w:rsidRPr="002D4BDB">
        <w:rPr>
          <w:color w:val="000000" w:themeColor="text1"/>
          <w:sz w:val="28"/>
          <w:szCs w:val="28"/>
        </w:rPr>
        <w:t xml:space="preserve">Понятие и </w:t>
      </w:r>
      <w:r>
        <w:rPr>
          <w:color w:val="000000" w:themeColor="text1"/>
          <w:sz w:val="28"/>
          <w:szCs w:val="28"/>
        </w:rPr>
        <w:t>сроки</w:t>
      </w:r>
      <w:r w:rsidR="002D4BDB" w:rsidRPr="002D4BDB">
        <w:rPr>
          <w:color w:val="000000" w:themeColor="text1"/>
          <w:sz w:val="28"/>
          <w:szCs w:val="28"/>
        </w:rPr>
        <w:t xml:space="preserve"> предварительного таможенного декларирования товаров</w:t>
      </w:r>
      <w:r w:rsidR="002D4BDB">
        <w:rPr>
          <w:color w:val="000000" w:themeColor="text1"/>
          <w:sz w:val="28"/>
          <w:szCs w:val="28"/>
        </w:rPr>
        <w:t>………………….…………………………………………</w:t>
      </w:r>
      <w:r w:rsidR="00164E58">
        <w:rPr>
          <w:color w:val="000000" w:themeColor="text1"/>
          <w:sz w:val="28"/>
          <w:szCs w:val="28"/>
        </w:rPr>
        <w:t>...</w:t>
      </w:r>
      <w:r w:rsidR="002D4BDB">
        <w:rPr>
          <w:color w:val="000000" w:themeColor="text1"/>
          <w:sz w:val="28"/>
          <w:szCs w:val="28"/>
        </w:rPr>
        <w:t>……………</w:t>
      </w:r>
      <w:r w:rsidR="00164E58">
        <w:rPr>
          <w:color w:val="000000" w:themeColor="text1"/>
          <w:sz w:val="28"/>
          <w:szCs w:val="28"/>
        </w:rPr>
        <w:t>10</w:t>
      </w:r>
    </w:p>
    <w:p w:rsidR="00F67BF1" w:rsidRDefault="00F67BF1" w:rsidP="0043527B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8A29B4" w:rsidRPr="008A29B4">
        <w:rPr>
          <w:b/>
          <w:color w:val="000000" w:themeColor="text1"/>
          <w:sz w:val="28"/>
          <w:szCs w:val="28"/>
        </w:rPr>
        <w:t xml:space="preserve"> </w:t>
      </w:r>
      <w:r w:rsidR="008A29B4" w:rsidRPr="008A29B4">
        <w:rPr>
          <w:color w:val="000000" w:themeColor="text1"/>
          <w:sz w:val="28"/>
          <w:szCs w:val="28"/>
        </w:rPr>
        <w:t>Процедура предварительного декларирования</w:t>
      </w:r>
      <w:r w:rsidR="008A29B4">
        <w:rPr>
          <w:color w:val="000000" w:themeColor="text1"/>
          <w:sz w:val="28"/>
          <w:szCs w:val="28"/>
        </w:rPr>
        <w:t>………..……………………1</w:t>
      </w:r>
      <w:r w:rsidR="00164E58">
        <w:rPr>
          <w:color w:val="000000" w:themeColor="text1"/>
          <w:sz w:val="28"/>
          <w:szCs w:val="28"/>
        </w:rPr>
        <w:t>3</w:t>
      </w:r>
    </w:p>
    <w:p w:rsidR="008A29B4" w:rsidRPr="008A29B4" w:rsidRDefault="008A29B4" w:rsidP="0043527B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64E58" w:rsidRPr="00164E58">
        <w:rPr>
          <w:b/>
          <w:color w:val="000000" w:themeColor="text1"/>
          <w:sz w:val="28"/>
          <w:szCs w:val="28"/>
        </w:rPr>
        <w:t xml:space="preserve"> </w:t>
      </w:r>
      <w:r w:rsidR="00164E58" w:rsidRPr="00164E58">
        <w:rPr>
          <w:color w:val="000000" w:themeColor="text1"/>
          <w:sz w:val="28"/>
          <w:szCs w:val="28"/>
        </w:rPr>
        <w:t>Права и обязанности декларанта</w:t>
      </w:r>
      <w:r w:rsidR="00164E58">
        <w:rPr>
          <w:color w:val="000000" w:themeColor="text1"/>
          <w:sz w:val="28"/>
          <w:szCs w:val="28"/>
        </w:rPr>
        <w:t>…………..…………………………………15</w:t>
      </w:r>
    </w:p>
    <w:p w:rsidR="0043527B" w:rsidRDefault="0043527B" w:rsidP="004352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Заключение……………………………………………………………………….1</w:t>
      </w:r>
      <w:r w:rsidR="00164E58">
        <w:rPr>
          <w:sz w:val="28"/>
          <w:szCs w:val="28"/>
        </w:rPr>
        <w:t>8</w:t>
      </w:r>
    </w:p>
    <w:p w:rsidR="0043527B" w:rsidRDefault="0043527B" w:rsidP="004352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литературы……………………………………..………………………..2</w:t>
      </w:r>
      <w:r w:rsidR="00164E58">
        <w:rPr>
          <w:sz w:val="28"/>
          <w:szCs w:val="28"/>
        </w:rPr>
        <w:t>0</w:t>
      </w:r>
    </w:p>
    <w:p w:rsidR="00F93D03" w:rsidRDefault="00F93D03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/>
    <w:p w:rsidR="0043527B" w:rsidRDefault="0043527B" w:rsidP="002D4B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2D4BDB" w:rsidRDefault="0043527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BDB">
        <w:rPr>
          <w:b/>
          <w:color w:val="000000" w:themeColor="text1"/>
          <w:sz w:val="28"/>
          <w:szCs w:val="28"/>
          <w:shd w:val="clear" w:color="auto" w:fill="FFFFFF"/>
        </w:rPr>
        <w:t>Актуальность темы</w:t>
      </w:r>
      <w:r w:rsidRPr="0043527B">
        <w:rPr>
          <w:color w:val="000000" w:themeColor="text1"/>
          <w:sz w:val="28"/>
          <w:szCs w:val="28"/>
          <w:shd w:val="clear" w:color="auto" w:fill="FFFFFF"/>
        </w:rPr>
        <w:t xml:space="preserve"> заключается в том, что таможенное декларирование требуется для товаров и транспортных средств, пересекающих таможенные границы, поэтому любая перевозка товаров через государственные границы должна быть задекларирована на таможне. </w:t>
      </w:r>
      <w:proofErr w:type="gramStart"/>
      <w:r w:rsidRPr="0043527B">
        <w:rPr>
          <w:color w:val="000000" w:themeColor="text1"/>
          <w:sz w:val="28"/>
          <w:szCs w:val="28"/>
          <w:shd w:val="clear" w:color="auto" w:fill="FFFFFF"/>
        </w:rPr>
        <w:t xml:space="preserve">Исходя из вышеизложенного, можно сделать вывод, что актуальность выбранной темы обусловлена значимостью процедуры таможенного декларирования товаров и транспортных средств в росте внешнеторгового оборота России в последние годы. </w:t>
      </w:r>
      <w:proofErr w:type="gramEnd"/>
    </w:p>
    <w:p w:rsidR="002D4BDB" w:rsidRDefault="0043527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3527B">
        <w:rPr>
          <w:color w:val="000000" w:themeColor="text1"/>
          <w:sz w:val="28"/>
          <w:szCs w:val="28"/>
          <w:shd w:val="clear" w:color="auto" w:fill="FFFFFF"/>
        </w:rPr>
        <w:t xml:space="preserve">Сегодня все товары и транспортные средства - как ввозимые на территорию Российской Федерации, так и вывозимые за ее пределы - подлежат обязательному таможенному декларированию. Таможенные декларации требуются не только для импортируемых или экспортируемых товаров, но и для пассажирского багажа, ручной клади, валюты и ценностей, перемещаемых через государственные границы. </w:t>
      </w:r>
    </w:p>
    <w:p w:rsidR="002D4BDB" w:rsidRPr="002D4BDB" w:rsidRDefault="0043527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3527B">
        <w:rPr>
          <w:color w:val="000000" w:themeColor="text1"/>
          <w:sz w:val="28"/>
          <w:szCs w:val="28"/>
          <w:shd w:val="clear" w:color="auto" w:fill="FFFFFF"/>
        </w:rPr>
        <w:t xml:space="preserve">Таможенное декларирование товаров включает в себя предоставление всей информации о товарах и транспортном средстве, необходимой для прохождения через определенный таможенный режим. Таможенные декларации также должны учитывать изменения в системе. Правильно заполненная декларация на товары является одним из важнейших аспектов беспрепятственного и своевременного таможенного оформления, ведущего к доставке товаров в пункт назначения в установленные сроки, что может быть </w:t>
      </w:r>
      <w:r w:rsidRPr="002D4BDB">
        <w:rPr>
          <w:color w:val="000000" w:themeColor="text1"/>
          <w:sz w:val="28"/>
          <w:szCs w:val="28"/>
          <w:shd w:val="clear" w:color="auto" w:fill="FFFFFF"/>
        </w:rPr>
        <w:t>чрезвычайно важно при доставке специальных временных продуктов.</w:t>
      </w: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D4BDB">
        <w:rPr>
          <w:b/>
          <w:color w:val="000000" w:themeColor="text1"/>
          <w:sz w:val="28"/>
          <w:szCs w:val="28"/>
          <w:shd w:val="clear" w:color="auto" w:fill="FFFFFF"/>
        </w:rPr>
        <w:t>Цель работы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раскрыть особенности </w:t>
      </w:r>
      <w:r>
        <w:rPr>
          <w:color w:val="000000" w:themeColor="text1"/>
          <w:sz w:val="28"/>
          <w:szCs w:val="28"/>
        </w:rPr>
        <w:t>п</w:t>
      </w:r>
      <w:r w:rsidRPr="002D4BDB">
        <w:rPr>
          <w:color w:val="000000" w:themeColor="text1"/>
          <w:sz w:val="28"/>
          <w:szCs w:val="28"/>
        </w:rPr>
        <w:t>редварительно</w:t>
      </w:r>
      <w:r>
        <w:rPr>
          <w:color w:val="000000" w:themeColor="text1"/>
          <w:sz w:val="28"/>
          <w:szCs w:val="28"/>
        </w:rPr>
        <w:t>го</w:t>
      </w:r>
      <w:r w:rsidRPr="002D4BDB">
        <w:rPr>
          <w:color w:val="000000" w:themeColor="text1"/>
          <w:spacing w:val="-8"/>
          <w:sz w:val="28"/>
          <w:szCs w:val="28"/>
        </w:rPr>
        <w:t xml:space="preserve"> </w:t>
      </w:r>
      <w:r w:rsidRPr="002D4BDB">
        <w:rPr>
          <w:color w:val="000000" w:themeColor="text1"/>
          <w:sz w:val="28"/>
          <w:szCs w:val="28"/>
        </w:rPr>
        <w:t>таможенно</w:t>
      </w:r>
      <w:r>
        <w:rPr>
          <w:color w:val="000000" w:themeColor="text1"/>
          <w:sz w:val="28"/>
          <w:szCs w:val="28"/>
        </w:rPr>
        <w:t>го</w:t>
      </w:r>
      <w:r w:rsidRPr="002D4BDB">
        <w:rPr>
          <w:color w:val="000000" w:themeColor="text1"/>
          <w:spacing w:val="-3"/>
          <w:sz w:val="28"/>
          <w:szCs w:val="28"/>
        </w:rPr>
        <w:t xml:space="preserve"> </w:t>
      </w:r>
      <w:r w:rsidRPr="002D4BDB">
        <w:rPr>
          <w:color w:val="000000" w:themeColor="text1"/>
          <w:sz w:val="28"/>
          <w:szCs w:val="28"/>
        </w:rPr>
        <w:t>декларировани</w:t>
      </w:r>
      <w:r>
        <w:rPr>
          <w:color w:val="000000" w:themeColor="text1"/>
          <w:sz w:val="28"/>
          <w:szCs w:val="28"/>
        </w:rPr>
        <w:t>я</w:t>
      </w:r>
      <w:r w:rsidRPr="002D4BDB">
        <w:rPr>
          <w:color w:val="000000" w:themeColor="text1"/>
          <w:spacing w:val="-3"/>
          <w:sz w:val="28"/>
          <w:szCs w:val="28"/>
        </w:rPr>
        <w:t xml:space="preserve"> </w:t>
      </w:r>
      <w:r w:rsidRPr="002D4BDB">
        <w:rPr>
          <w:color w:val="000000" w:themeColor="text1"/>
          <w:sz w:val="28"/>
          <w:szCs w:val="28"/>
        </w:rPr>
        <w:t>товаров</w:t>
      </w:r>
      <w:r>
        <w:rPr>
          <w:color w:val="000000" w:themeColor="text1"/>
          <w:sz w:val="28"/>
          <w:szCs w:val="28"/>
        </w:rPr>
        <w:t>.</w:t>
      </w:r>
    </w:p>
    <w:p w:rsidR="00F67BF1" w:rsidRDefault="002D4BDB" w:rsidP="00F67BF1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D4BDB">
        <w:rPr>
          <w:b/>
          <w:color w:val="000000" w:themeColor="text1"/>
          <w:sz w:val="28"/>
          <w:szCs w:val="28"/>
        </w:rPr>
        <w:t>Задачи работы:</w:t>
      </w:r>
    </w:p>
    <w:p w:rsidR="00F67BF1" w:rsidRPr="00F67BF1" w:rsidRDefault="00F67BF1" w:rsidP="00F67BF1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проанализировать о</w:t>
      </w:r>
      <w:r w:rsidRPr="00F67BF1">
        <w:rPr>
          <w:color w:val="000000" w:themeColor="text1"/>
          <w:sz w:val="28"/>
          <w:szCs w:val="28"/>
        </w:rPr>
        <w:t>бщ</w:t>
      </w:r>
      <w:r>
        <w:rPr>
          <w:color w:val="000000" w:themeColor="text1"/>
          <w:sz w:val="28"/>
          <w:szCs w:val="28"/>
        </w:rPr>
        <w:t>ую</w:t>
      </w:r>
      <w:r w:rsidRPr="00F67BF1">
        <w:rPr>
          <w:color w:val="000000" w:themeColor="text1"/>
          <w:sz w:val="28"/>
          <w:szCs w:val="28"/>
        </w:rPr>
        <w:t xml:space="preserve"> характеристик</w:t>
      </w:r>
      <w:r>
        <w:rPr>
          <w:color w:val="000000" w:themeColor="text1"/>
          <w:sz w:val="28"/>
          <w:szCs w:val="28"/>
        </w:rPr>
        <w:t>у</w:t>
      </w:r>
      <w:r w:rsidRPr="00F67BF1">
        <w:rPr>
          <w:color w:val="000000" w:themeColor="text1"/>
          <w:sz w:val="28"/>
          <w:szCs w:val="28"/>
        </w:rPr>
        <w:t xml:space="preserve"> таможенного декларирования</w:t>
      </w:r>
      <w:r>
        <w:rPr>
          <w:color w:val="000000" w:themeColor="text1"/>
          <w:sz w:val="28"/>
          <w:szCs w:val="28"/>
        </w:rPr>
        <w:t>;</w:t>
      </w: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2D4B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изучить п</w:t>
      </w:r>
      <w:r w:rsidRPr="002D4BDB">
        <w:rPr>
          <w:color w:val="000000" w:themeColor="text1"/>
          <w:sz w:val="28"/>
          <w:szCs w:val="28"/>
        </w:rPr>
        <w:t xml:space="preserve">онятие и </w:t>
      </w:r>
      <w:r w:rsidR="00F67BF1">
        <w:rPr>
          <w:color w:val="000000" w:themeColor="text1"/>
          <w:sz w:val="28"/>
          <w:szCs w:val="28"/>
        </w:rPr>
        <w:t>сроки</w:t>
      </w:r>
      <w:r w:rsidRPr="002D4BDB">
        <w:rPr>
          <w:color w:val="000000" w:themeColor="text1"/>
          <w:sz w:val="28"/>
          <w:szCs w:val="28"/>
        </w:rPr>
        <w:t xml:space="preserve"> предварительного таможенного декларирования товаров</w:t>
      </w:r>
      <w:r>
        <w:rPr>
          <w:color w:val="000000" w:themeColor="text1"/>
          <w:sz w:val="28"/>
          <w:szCs w:val="28"/>
        </w:rPr>
        <w:t>;</w:t>
      </w: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="008A29B4" w:rsidRPr="008A29B4">
        <w:rPr>
          <w:b/>
          <w:color w:val="000000" w:themeColor="text1"/>
          <w:sz w:val="28"/>
          <w:szCs w:val="28"/>
        </w:rPr>
        <w:t xml:space="preserve"> </w:t>
      </w:r>
      <w:r w:rsidR="008A29B4" w:rsidRPr="008A29B4">
        <w:rPr>
          <w:color w:val="000000" w:themeColor="text1"/>
          <w:sz w:val="28"/>
          <w:szCs w:val="28"/>
        </w:rPr>
        <w:t xml:space="preserve">рассмотреть </w:t>
      </w:r>
      <w:r w:rsidR="008A29B4">
        <w:rPr>
          <w:color w:val="000000" w:themeColor="text1"/>
          <w:sz w:val="28"/>
          <w:szCs w:val="28"/>
        </w:rPr>
        <w:t>п</w:t>
      </w:r>
      <w:r w:rsidR="008A29B4" w:rsidRPr="008A29B4">
        <w:rPr>
          <w:color w:val="000000" w:themeColor="text1"/>
          <w:sz w:val="28"/>
          <w:szCs w:val="28"/>
        </w:rPr>
        <w:t>роцедур</w:t>
      </w:r>
      <w:r w:rsidR="008A29B4">
        <w:rPr>
          <w:color w:val="000000" w:themeColor="text1"/>
          <w:sz w:val="28"/>
          <w:szCs w:val="28"/>
        </w:rPr>
        <w:t>у</w:t>
      </w:r>
      <w:r w:rsidR="008A29B4" w:rsidRPr="008A29B4">
        <w:rPr>
          <w:color w:val="000000" w:themeColor="text1"/>
          <w:sz w:val="28"/>
          <w:szCs w:val="28"/>
        </w:rPr>
        <w:t xml:space="preserve"> предварительного декларирования</w:t>
      </w:r>
      <w:r w:rsidR="008A29B4">
        <w:rPr>
          <w:color w:val="000000" w:themeColor="text1"/>
          <w:sz w:val="28"/>
          <w:szCs w:val="28"/>
        </w:rPr>
        <w:t>;</w:t>
      </w:r>
    </w:p>
    <w:p w:rsidR="008A29B4" w:rsidRPr="008A29B4" w:rsidRDefault="008A29B4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64E58" w:rsidRPr="00164E58">
        <w:rPr>
          <w:color w:val="000000" w:themeColor="text1"/>
          <w:sz w:val="28"/>
          <w:szCs w:val="28"/>
        </w:rPr>
        <w:t xml:space="preserve"> </w:t>
      </w:r>
      <w:r w:rsidR="00164E58">
        <w:rPr>
          <w:color w:val="000000" w:themeColor="text1"/>
          <w:sz w:val="28"/>
          <w:szCs w:val="28"/>
        </w:rPr>
        <w:t>охарактеризовать п</w:t>
      </w:r>
      <w:r w:rsidR="00164E58" w:rsidRPr="00164E58">
        <w:rPr>
          <w:color w:val="000000" w:themeColor="text1"/>
          <w:sz w:val="28"/>
          <w:szCs w:val="28"/>
        </w:rPr>
        <w:t>рава и обязанности декларанта</w:t>
      </w:r>
      <w:r w:rsidR="00164E58">
        <w:rPr>
          <w:color w:val="000000" w:themeColor="text1"/>
          <w:sz w:val="28"/>
          <w:szCs w:val="28"/>
        </w:rPr>
        <w:t>.</w:t>
      </w:r>
    </w:p>
    <w:p w:rsidR="002D4BDB" w:rsidRDefault="002D4BDB" w:rsidP="00683060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2D4BDB">
        <w:rPr>
          <w:b/>
          <w:color w:val="000000" w:themeColor="text1"/>
          <w:sz w:val="28"/>
          <w:szCs w:val="28"/>
        </w:rPr>
        <w:t>Теоретическая значимость работы</w:t>
      </w:r>
      <w:r>
        <w:rPr>
          <w:color w:val="000000" w:themeColor="text1"/>
          <w:sz w:val="28"/>
          <w:szCs w:val="28"/>
        </w:rPr>
        <w:t xml:space="preserve"> заключается в использовании для написания работы  трудов ученых в области таможенного дела:</w:t>
      </w:r>
      <w:r w:rsidR="00683060" w:rsidRPr="00164E58">
        <w:rPr>
          <w:color w:val="000000" w:themeColor="text1"/>
          <w:sz w:val="28"/>
          <w:szCs w:val="28"/>
        </w:rPr>
        <w:t xml:space="preserve"> Новиков</w:t>
      </w:r>
      <w:r w:rsidR="00683060">
        <w:rPr>
          <w:color w:val="000000" w:themeColor="text1"/>
          <w:sz w:val="28"/>
          <w:szCs w:val="28"/>
        </w:rPr>
        <w:t>ой</w:t>
      </w:r>
      <w:r w:rsidR="00683060" w:rsidRPr="00164E58">
        <w:rPr>
          <w:color w:val="000000" w:themeColor="text1"/>
          <w:sz w:val="28"/>
          <w:szCs w:val="28"/>
        </w:rPr>
        <w:t xml:space="preserve"> С.А</w:t>
      </w:r>
      <w:r w:rsidR="00683060">
        <w:rPr>
          <w:color w:val="000000" w:themeColor="text1"/>
          <w:sz w:val="28"/>
          <w:szCs w:val="28"/>
        </w:rPr>
        <w:t xml:space="preserve">., </w:t>
      </w:r>
      <w:proofErr w:type="spellStart"/>
      <w:r w:rsidR="00683060" w:rsidRPr="00164E58">
        <w:rPr>
          <w:color w:val="000000" w:themeColor="text1"/>
          <w:sz w:val="28"/>
          <w:szCs w:val="28"/>
        </w:rPr>
        <w:t>Пансков</w:t>
      </w:r>
      <w:r w:rsidR="00683060">
        <w:rPr>
          <w:color w:val="000000" w:themeColor="text1"/>
          <w:sz w:val="28"/>
          <w:szCs w:val="28"/>
        </w:rPr>
        <w:t>а</w:t>
      </w:r>
      <w:proofErr w:type="spellEnd"/>
      <w:r w:rsidR="00683060" w:rsidRPr="00164E58">
        <w:rPr>
          <w:color w:val="000000" w:themeColor="text1"/>
          <w:sz w:val="28"/>
          <w:szCs w:val="28"/>
        </w:rPr>
        <w:t xml:space="preserve"> В.Г., </w:t>
      </w:r>
      <w:proofErr w:type="spellStart"/>
      <w:r w:rsidR="00683060" w:rsidRPr="00164E58">
        <w:rPr>
          <w:color w:val="000000" w:themeColor="text1"/>
          <w:sz w:val="28"/>
          <w:szCs w:val="28"/>
        </w:rPr>
        <w:t>Федоткин</w:t>
      </w:r>
      <w:r w:rsidR="00683060">
        <w:rPr>
          <w:color w:val="000000" w:themeColor="text1"/>
          <w:sz w:val="28"/>
          <w:szCs w:val="28"/>
        </w:rPr>
        <w:t>ой</w:t>
      </w:r>
      <w:proofErr w:type="spellEnd"/>
      <w:r w:rsidR="00683060">
        <w:rPr>
          <w:color w:val="000000" w:themeColor="text1"/>
          <w:sz w:val="28"/>
          <w:szCs w:val="28"/>
        </w:rPr>
        <w:t xml:space="preserve"> В.В., </w:t>
      </w:r>
      <w:r w:rsidR="00683060" w:rsidRPr="00164E58">
        <w:rPr>
          <w:color w:val="000000" w:themeColor="text1"/>
          <w:sz w:val="28"/>
          <w:szCs w:val="28"/>
        </w:rPr>
        <w:t>Павловск</w:t>
      </w:r>
      <w:r w:rsidR="00683060">
        <w:rPr>
          <w:color w:val="000000" w:themeColor="text1"/>
          <w:sz w:val="28"/>
          <w:szCs w:val="28"/>
        </w:rPr>
        <w:t>ой</w:t>
      </w:r>
      <w:r w:rsidR="00683060" w:rsidRPr="00164E58">
        <w:rPr>
          <w:color w:val="000000" w:themeColor="text1"/>
          <w:sz w:val="28"/>
          <w:szCs w:val="28"/>
        </w:rPr>
        <w:t xml:space="preserve"> Е.И.</w:t>
      </w:r>
      <w:r w:rsidR="00683060">
        <w:rPr>
          <w:color w:val="000000" w:themeColor="text1"/>
          <w:sz w:val="28"/>
          <w:szCs w:val="28"/>
        </w:rPr>
        <w:t xml:space="preserve"> и др.</w:t>
      </w:r>
    </w:p>
    <w:p w:rsidR="002D4BDB" w:rsidRP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4BDB">
        <w:rPr>
          <w:b/>
          <w:color w:val="000000" w:themeColor="text1"/>
          <w:sz w:val="28"/>
          <w:szCs w:val="28"/>
        </w:rPr>
        <w:t>Практическая значимость работы</w:t>
      </w:r>
      <w:r>
        <w:rPr>
          <w:color w:val="000000" w:themeColor="text1"/>
          <w:sz w:val="28"/>
          <w:szCs w:val="28"/>
        </w:rPr>
        <w:t xml:space="preserve"> заключается в том, что материал контрольной работы может послужить основой для написания курсового или дипломного проекта.</w:t>
      </w: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D4BDB" w:rsidRDefault="002D4BDB" w:rsidP="002D4BD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83060" w:rsidRDefault="00683060" w:rsidP="00F67BF1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73B29" w:rsidRDefault="00A73B29" w:rsidP="00F93D03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1.</w:t>
      </w:r>
      <w:r w:rsidR="00F67BF1">
        <w:rPr>
          <w:b/>
          <w:color w:val="000000" w:themeColor="text1"/>
          <w:sz w:val="28"/>
          <w:szCs w:val="28"/>
        </w:rPr>
        <w:t>Общая характеристика таможенного декларирования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Как для импорта, так и для экспорта таможенн</w:t>
      </w:r>
      <w:r>
        <w:rPr>
          <w:color w:val="000000" w:themeColor="text1"/>
          <w:sz w:val="28"/>
          <w:szCs w:val="28"/>
        </w:rPr>
        <w:t>ое декларирование</w:t>
      </w:r>
      <w:r w:rsidRPr="00F93D03">
        <w:rPr>
          <w:color w:val="000000" w:themeColor="text1"/>
          <w:sz w:val="28"/>
          <w:szCs w:val="28"/>
        </w:rPr>
        <w:t xml:space="preserve"> является основой процесса таможенного оформления.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Таможенн</w:t>
      </w:r>
      <w:r>
        <w:rPr>
          <w:color w:val="000000" w:themeColor="text1"/>
          <w:sz w:val="28"/>
          <w:szCs w:val="28"/>
        </w:rPr>
        <w:t>ое</w:t>
      </w:r>
      <w:r w:rsidRPr="00F93D03">
        <w:rPr>
          <w:color w:val="000000" w:themeColor="text1"/>
          <w:sz w:val="28"/>
          <w:szCs w:val="28"/>
        </w:rPr>
        <w:t xml:space="preserve"> деклар</w:t>
      </w:r>
      <w:r>
        <w:rPr>
          <w:color w:val="000000" w:themeColor="text1"/>
          <w:sz w:val="28"/>
          <w:szCs w:val="28"/>
        </w:rPr>
        <w:t xml:space="preserve">ирование - это </w:t>
      </w:r>
      <w:r w:rsidRPr="00F93D03">
        <w:rPr>
          <w:color w:val="000000" w:themeColor="text1"/>
          <w:sz w:val="28"/>
          <w:szCs w:val="28"/>
        </w:rPr>
        <w:t xml:space="preserve">заявление уполномоченного лица в установленной форме, содержащее достоверную информацию о товарах в соответствии с требованиями выбранного таможенного режима или </w:t>
      </w:r>
      <w:r>
        <w:rPr>
          <w:color w:val="000000" w:themeColor="text1"/>
          <w:sz w:val="28"/>
          <w:szCs w:val="28"/>
        </w:rPr>
        <w:t>специальных таможенных процедур</w:t>
      </w:r>
      <w:r w:rsidRPr="00F93D03">
        <w:rPr>
          <w:color w:val="000000" w:themeColor="text1"/>
          <w:sz w:val="28"/>
          <w:szCs w:val="28"/>
        </w:rPr>
        <w:t>.</w:t>
      </w:r>
    </w:p>
    <w:p w:rsidR="00A73B29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Другими</w:t>
      </w:r>
      <w:r w:rsidR="00A73B29" w:rsidRPr="00F93D03">
        <w:rPr>
          <w:color w:val="000000" w:themeColor="text1"/>
          <w:sz w:val="28"/>
          <w:szCs w:val="28"/>
        </w:rPr>
        <w:t xml:space="preserve"> словами, осуществление таможенного декларирования означает, </w:t>
      </w:r>
      <w:r w:rsidRPr="00F93D03">
        <w:rPr>
          <w:color w:val="000000" w:themeColor="text1"/>
          <w:sz w:val="28"/>
          <w:szCs w:val="28"/>
        </w:rPr>
        <w:t>что вся информация, необходимая для таможенного оформления, должна быть предоставлена торговцем или его таможенным брокером. Такая процедура получения информации, разумеется, не исключает неверную или неточную информацию. Однако преимущество в том, что в таких случаях таможенные органы могут ограничиться выборочным контролем</w:t>
      </w:r>
      <w:r w:rsidR="00164E58">
        <w:rPr>
          <w:rStyle w:val="af"/>
          <w:color w:val="000000" w:themeColor="text1"/>
          <w:sz w:val="28"/>
          <w:szCs w:val="28"/>
        </w:rPr>
        <w:footnoteReference w:id="1"/>
      </w:r>
      <w:r w:rsidRPr="00F93D03">
        <w:rPr>
          <w:color w:val="000000" w:themeColor="text1"/>
          <w:sz w:val="28"/>
          <w:szCs w:val="28"/>
        </w:rPr>
        <w:t>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Таможенное декларирование производится в следующих случаях.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F93D03">
        <w:rPr>
          <w:color w:val="000000" w:themeColor="text1"/>
          <w:sz w:val="28"/>
          <w:szCs w:val="28"/>
        </w:rPr>
        <w:t xml:space="preserve"> При пересечении товарами таможенной границы Российской Федерации.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F93D03">
        <w:rPr>
          <w:color w:val="000000" w:themeColor="text1"/>
          <w:sz w:val="28"/>
          <w:szCs w:val="28"/>
        </w:rPr>
        <w:t xml:space="preserve"> При изменении таможенного режима.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F93D03">
        <w:rPr>
          <w:color w:val="000000" w:themeColor="text1"/>
          <w:sz w:val="28"/>
          <w:szCs w:val="28"/>
        </w:rPr>
        <w:t xml:space="preserve"> В иных случаях, предусмотренных российским законодательством (например, в случаях, когда отходы, образовавшиеся в результате переработки, не будут вывозиться с таможенной территории Российской Федерации).</w:t>
      </w:r>
    </w:p>
    <w:p w:rsidR="00E504A2" w:rsidRDefault="00E504A2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Существует четыре формы декларирования товаров, которые мы можем рассмотреть на рис. 1</w:t>
      </w:r>
    </w:p>
    <w:p w:rsidR="00E504A2" w:rsidRDefault="00E504A2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972360" cy="2271712"/>
            <wp:effectExtent l="19050" t="0" r="0" b="0"/>
            <wp:docPr id="1" name="Рисунок 0" descr="blog_vidy_tamojdekla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_vidy_tamojdeklar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360" cy="227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A2" w:rsidRPr="00E504A2" w:rsidRDefault="00E504A2" w:rsidP="00E504A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>Рисунок 1 – Формы таможенного декларирования товаров</w:t>
      </w:r>
    </w:p>
    <w:p w:rsidR="00A73B29" w:rsidRPr="00F93D03" w:rsidRDefault="00A73B29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Рассмотрим особенности каждой из этих форм декларирования.</w:t>
      </w:r>
    </w:p>
    <w:p w:rsidR="00A73B29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F93D03">
        <w:rPr>
          <w:iCs/>
          <w:color w:val="000000" w:themeColor="text1"/>
          <w:sz w:val="28"/>
          <w:szCs w:val="28"/>
        </w:rPr>
        <w:t>Письменное декларирование заключается в представлении таможенным органам сведений, содержащихся в установленной форме.</w:t>
      </w:r>
      <w:r>
        <w:rPr>
          <w:iCs/>
          <w:color w:val="000000" w:themeColor="text1"/>
          <w:sz w:val="28"/>
          <w:szCs w:val="28"/>
        </w:rPr>
        <w:t xml:space="preserve"> </w:t>
      </w:r>
      <w:proofErr w:type="gramStart"/>
      <w:r w:rsidRPr="00F93D03">
        <w:rPr>
          <w:iCs/>
          <w:color w:val="000000" w:themeColor="text1"/>
          <w:sz w:val="28"/>
          <w:szCs w:val="28"/>
        </w:rPr>
        <w:t>В</w:t>
      </w:r>
      <w:proofErr w:type="gramEnd"/>
      <w:r w:rsidRPr="00F93D03">
        <w:rPr>
          <w:iCs/>
          <w:color w:val="000000" w:themeColor="text1"/>
          <w:sz w:val="28"/>
          <w:szCs w:val="28"/>
        </w:rPr>
        <w:t xml:space="preserve"> настоящее время эта форма является основной формой оформления товаров, пересекающих таможенную границу Российской Федерации в коммерческих целях. В этом случае необходимо заполнить </w:t>
      </w:r>
      <w:r>
        <w:rPr>
          <w:iCs/>
          <w:color w:val="000000" w:themeColor="text1"/>
          <w:sz w:val="28"/>
          <w:szCs w:val="28"/>
        </w:rPr>
        <w:t>таможенную декларацию на товары</w:t>
      </w:r>
      <w:r w:rsidR="00A73B29" w:rsidRPr="00F93D03">
        <w:rPr>
          <w:color w:val="000000" w:themeColor="text1"/>
          <w:sz w:val="28"/>
          <w:szCs w:val="28"/>
        </w:rPr>
        <w:t>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В случае товаров, перевозимых физическими лицами, письменное заявление применяется только к определенным категориям товаров</w:t>
      </w:r>
      <w:r>
        <w:rPr>
          <w:color w:val="000000" w:themeColor="text1"/>
          <w:sz w:val="28"/>
          <w:szCs w:val="28"/>
        </w:rPr>
        <w:t>: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93D03">
        <w:rPr>
          <w:color w:val="000000" w:themeColor="text1"/>
          <w:sz w:val="28"/>
          <w:szCs w:val="28"/>
        </w:rPr>
        <w:t xml:space="preserve"> Несопровождаемый багаж.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93D03">
        <w:rPr>
          <w:color w:val="000000" w:themeColor="text1"/>
          <w:sz w:val="28"/>
          <w:szCs w:val="28"/>
        </w:rPr>
        <w:t xml:space="preserve"> Товары, отправленные физическому лицу для личного пользования.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93D03">
        <w:rPr>
          <w:color w:val="000000" w:themeColor="text1"/>
          <w:sz w:val="28"/>
          <w:szCs w:val="28"/>
        </w:rPr>
        <w:t>Товары, ввоз которых ограничен в соответствии с законодательством Российской Федерации или стоимость и/или количество которых превышает пределы, установленные для пересечения таможенной границы Российской Федерации, полностью освобождаются от уплаты таможенных пошлин и налогов.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93D03">
        <w:rPr>
          <w:color w:val="000000" w:themeColor="text1"/>
          <w:sz w:val="28"/>
          <w:szCs w:val="28"/>
        </w:rPr>
        <w:t xml:space="preserve"> Товары, экспорт которых ограничен в соответствии с законодательством Российской Федерации.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93D03">
        <w:rPr>
          <w:color w:val="000000" w:themeColor="text1"/>
          <w:sz w:val="28"/>
          <w:szCs w:val="28"/>
        </w:rPr>
        <w:t xml:space="preserve">Товары, вывоз которых ограничен в соответствии с законодательством РФ; </w:t>
      </w:r>
    </w:p>
    <w:p w:rsidR="00F93D03" w:rsidRP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F93D03">
        <w:rPr>
          <w:color w:val="000000" w:themeColor="text1"/>
          <w:sz w:val="28"/>
          <w:szCs w:val="28"/>
        </w:rPr>
        <w:t>Товары, вывоз которых обязателен в соответствии с законодательством РФ (культурные ценности, предметы флоры и фауны, их компоненты, фармацевтические препараты, радиоаппаратура, высокочастотное оборудование и т.д.).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93D03">
        <w:rPr>
          <w:color w:val="000000" w:themeColor="text1"/>
          <w:sz w:val="28"/>
          <w:szCs w:val="28"/>
        </w:rPr>
        <w:t xml:space="preserve"> Транспортные средства</w:t>
      </w:r>
      <w:r w:rsidR="00164E58">
        <w:rPr>
          <w:rStyle w:val="af"/>
          <w:color w:val="000000" w:themeColor="text1"/>
          <w:sz w:val="28"/>
          <w:szCs w:val="28"/>
        </w:rPr>
        <w:footnoteReference w:id="2"/>
      </w:r>
      <w:r w:rsidRPr="00F93D03">
        <w:rPr>
          <w:color w:val="000000" w:themeColor="text1"/>
          <w:sz w:val="28"/>
          <w:szCs w:val="28"/>
        </w:rPr>
        <w:t>.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F93D03">
        <w:rPr>
          <w:iCs/>
          <w:color w:val="000000" w:themeColor="text1"/>
          <w:sz w:val="28"/>
          <w:szCs w:val="28"/>
        </w:rPr>
        <w:t>Электронн</w:t>
      </w:r>
      <w:r>
        <w:rPr>
          <w:iCs/>
          <w:color w:val="000000" w:themeColor="text1"/>
          <w:sz w:val="28"/>
          <w:szCs w:val="28"/>
        </w:rPr>
        <w:t>ое</w:t>
      </w:r>
      <w:r w:rsidRPr="00F93D03">
        <w:rPr>
          <w:iCs/>
          <w:color w:val="000000" w:themeColor="text1"/>
          <w:sz w:val="28"/>
          <w:szCs w:val="28"/>
        </w:rPr>
        <w:t xml:space="preserve"> деклар</w:t>
      </w:r>
      <w:r>
        <w:rPr>
          <w:iCs/>
          <w:color w:val="000000" w:themeColor="text1"/>
          <w:sz w:val="28"/>
          <w:szCs w:val="28"/>
        </w:rPr>
        <w:t>ирование</w:t>
      </w:r>
      <w:r w:rsidRPr="00F93D03">
        <w:rPr>
          <w:iCs/>
          <w:color w:val="000000" w:themeColor="text1"/>
          <w:sz w:val="28"/>
          <w:szCs w:val="28"/>
        </w:rPr>
        <w:t xml:space="preserve"> - это представление в электронном виде информации, которая будет заявлена в бумажной таможенной декларации.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F93D03">
        <w:rPr>
          <w:iCs/>
          <w:color w:val="000000" w:themeColor="text1"/>
          <w:sz w:val="28"/>
          <w:szCs w:val="28"/>
        </w:rPr>
        <w:t>Информация, представленная таким образом, должна быть в обязательном порядке заверена электронной цифровой подписью.</w:t>
      </w:r>
    </w:p>
    <w:p w:rsidR="00164E58" w:rsidRDefault="00164E58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Суть электронного декларирования мы можем рассмотреть на рисунке 2.</w:t>
      </w:r>
    </w:p>
    <w:p w:rsidR="00E504A2" w:rsidRDefault="00E504A2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 w:themeColor="text1"/>
          <w:sz w:val="28"/>
          <w:szCs w:val="28"/>
        </w:rPr>
      </w:pPr>
      <w:r>
        <w:rPr>
          <w:iCs/>
          <w:noProof/>
          <w:color w:val="000000" w:themeColor="text1"/>
          <w:sz w:val="28"/>
          <w:szCs w:val="28"/>
        </w:rPr>
        <w:drawing>
          <wp:inline distT="0" distB="0" distL="0" distR="0">
            <wp:extent cx="4838257" cy="2124075"/>
            <wp:effectExtent l="19050" t="0" r="443" b="0"/>
            <wp:docPr id="3" name="Рисунок 2" descr="Электронное_Декларирован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нное_Декларирование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257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E58" w:rsidRPr="00164E58" w:rsidRDefault="00164E58" w:rsidP="00164E5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iCs/>
          <w:color w:val="000000" w:themeColor="text1"/>
        </w:rPr>
      </w:pPr>
      <w:r>
        <w:rPr>
          <w:iCs/>
          <w:color w:val="000000" w:themeColor="text1"/>
        </w:rPr>
        <w:t>Рисунок 2 – Электронное декларирование</w:t>
      </w:r>
    </w:p>
    <w:p w:rsidR="00F93D03" w:rsidRDefault="00F93D03" w:rsidP="00F93D0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 w:themeColor="text1"/>
          <w:sz w:val="28"/>
          <w:szCs w:val="28"/>
        </w:rPr>
      </w:pPr>
      <w:r w:rsidRPr="00F93D03">
        <w:rPr>
          <w:iCs/>
          <w:color w:val="000000" w:themeColor="text1"/>
          <w:sz w:val="28"/>
          <w:szCs w:val="28"/>
        </w:rPr>
        <w:t xml:space="preserve">Следует отметить, что электронное таможенное </w:t>
      </w:r>
      <w:r>
        <w:rPr>
          <w:iCs/>
          <w:color w:val="000000" w:themeColor="text1"/>
          <w:sz w:val="28"/>
          <w:szCs w:val="28"/>
        </w:rPr>
        <w:t xml:space="preserve">декларирование </w:t>
      </w:r>
      <w:r w:rsidRPr="00F93D03">
        <w:rPr>
          <w:iCs/>
          <w:color w:val="000000" w:themeColor="text1"/>
          <w:sz w:val="28"/>
          <w:szCs w:val="28"/>
        </w:rPr>
        <w:t>рассматривается как наиболее перспективная разработка в подсистеме таможенного оформления. Считается, что е</w:t>
      </w:r>
      <w:r>
        <w:rPr>
          <w:iCs/>
          <w:color w:val="000000" w:themeColor="text1"/>
          <w:sz w:val="28"/>
          <w:szCs w:val="28"/>
        </w:rPr>
        <w:t>е</w:t>
      </w:r>
      <w:r w:rsidRPr="00F93D03">
        <w:rPr>
          <w:iCs/>
          <w:color w:val="000000" w:themeColor="text1"/>
          <w:sz w:val="28"/>
          <w:szCs w:val="28"/>
        </w:rPr>
        <w:t xml:space="preserve"> использование ускорит процесс таможенного оформления и сделает процесс таможенного контроля более объективным. Проблема заключается в том, что проверка электронных деклараций осуществляется с использованием информационных систем таможенных органов. И даже сегодня, согласно действующим нормативным инструкциям, проверка таможенных деклараций должна быть завершена в течение трех часов с момента принятия.</w:t>
      </w:r>
    </w:p>
    <w:p w:rsidR="00F93D03" w:rsidRPr="00F93D03" w:rsidRDefault="00F93D03" w:rsidP="00F93D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lastRenderedPageBreak/>
        <w:t>К сожалению, электронн</w:t>
      </w:r>
      <w:r>
        <w:rPr>
          <w:color w:val="000000" w:themeColor="text1"/>
          <w:sz w:val="28"/>
          <w:szCs w:val="28"/>
        </w:rPr>
        <w:t>ое</w:t>
      </w:r>
      <w:r w:rsidRPr="00F93D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декларирование</w:t>
      </w:r>
      <w:r w:rsidRPr="00F93D03">
        <w:rPr>
          <w:color w:val="000000" w:themeColor="text1"/>
          <w:sz w:val="28"/>
          <w:szCs w:val="28"/>
        </w:rPr>
        <w:t xml:space="preserve"> может быть доступн</w:t>
      </w:r>
      <w:r w:rsidR="00F67BF1">
        <w:rPr>
          <w:color w:val="000000" w:themeColor="text1"/>
          <w:sz w:val="28"/>
          <w:szCs w:val="28"/>
        </w:rPr>
        <w:t>о</w:t>
      </w:r>
      <w:r w:rsidRPr="00F93D03">
        <w:rPr>
          <w:color w:val="000000" w:themeColor="text1"/>
          <w:sz w:val="28"/>
          <w:szCs w:val="28"/>
        </w:rPr>
        <w:t xml:space="preserve"> не во всех случаях. Его нельзя использовать </w:t>
      </w:r>
      <w:r w:rsidR="00F67BF1">
        <w:rPr>
          <w:color w:val="000000" w:themeColor="text1"/>
          <w:sz w:val="28"/>
          <w:szCs w:val="28"/>
        </w:rPr>
        <w:t>ни в одном из следующих случаев:</w:t>
      </w:r>
    </w:p>
    <w:p w:rsidR="00F93D03" w:rsidRPr="00F93D03" w:rsidRDefault="00F67BF1" w:rsidP="00F93D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93D03" w:rsidRPr="00F93D03">
        <w:rPr>
          <w:color w:val="000000" w:themeColor="text1"/>
          <w:sz w:val="28"/>
          <w:szCs w:val="28"/>
        </w:rPr>
        <w:t xml:space="preserve"> Когда таможенная декларация подается на товары, для которых установлено специальное место декларирования.</w:t>
      </w:r>
    </w:p>
    <w:p w:rsidR="00F93D03" w:rsidRPr="00F93D03" w:rsidRDefault="00F67BF1" w:rsidP="00F93D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93D03" w:rsidRPr="00F93D03">
        <w:rPr>
          <w:color w:val="000000" w:themeColor="text1"/>
          <w:sz w:val="28"/>
          <w:szCs w:val="28"/>
        </w:rPr>
        <w:t xml:space="preserve"> При импорте подакцизных товаров, которые облагаются специальной акцизной маркой.</w:t>
      </w:r>
    </w:p>
    <w:p w:rsidR="00F93D03" w:rsidRPr="00164E58" w:rsidRDefault="00F67BF1" w:rsidP="00164E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-</w:t>
      </w:r>
      <w:r w:rsidR="00F93D03" w:rsidRPr="00164E58">
        <w:rPr>
          <w:color w:val="000000" w:themeColor="text1"/>
          <w:sz w:val="28"/>
          <w:szCs w:val="28"/>
        </w:rPr>
        <w:t xml:space="preserve"> При импорте товаров, на которые распространяются меры нетарифного регулирования в виде разрешений или квот.</w:t>
      </w:r>
    </w:p>
    <w:p w:rsidR="00164E58" w:rsidRPr="00164E58" w:rsidRDefault="00164E58" w:rsidP="00164E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К преимуществам электронного декларирования можно отнести: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снижается количество ошибок;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для предоставления отчетности не требуется бумажный вариант декларации;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отпадает необходимость в посещении государственных органов, так как документы поступают удаленно;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через сеть Интернет пользователь получает обновления и изменения в законодательстве;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экономия времени;</w:t>
      </w:r>
    </w:p>
    <w:p w:rsidR="00164E58" w:rsidRPr="00164E58" w:rsidRDefault="00164E58" w:rsidP="00164E5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оптимизация документооборота</w:t>
      </w:r>
      <w:r w:rsidR="00683060">
        <w:rPr>
          <w:rStyle w:val="af"/>
          <w:color w:val="000000" w:themeColor="text1"/>
          <w:sz w:val="28"/>
          <w:szCs w:val="28"/>
        </w:rPr>
        <w:footnoteReference w:id="3"/>
      </w:r>
      <w:r w:rsidRPr="00164E58">
        <w:rPr>
          <w:color w:val="000000" w:themeColor="text1"/>
          <w:sz w:val="28"/>
          <w:szCs w:val="28"/>
        </w:rPr>
        <w:t>.</w:t>
      </w:r>
    </w:p>
    <w:p w:rsidR="00164E58" w:rsidRPr="00164E58" w:rsidRDefault="00164E58" w:rsidP="00164E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Электронное декларирование облегчает процедуру проведения таможенного оформления. Максимально выгодно использовать электронное декларирование тем декларантам, которые постоянно декларируют однотипные товары с одинаковыми документами, или тем, чьи товары не относятся к каким-либо рискам.</w:t>
      </w:r>
    </w:p>
    <w:p w:rsidR="00164E58" w:rsidRPr="00164E58" w:rsidRDefault="00164E58" w:rsidP="00164E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Ничто не может быть идеальным, и работать исправно, случай с электронным декларированием не стал исключением. Есть и недостатки в этой удобной системе, к ним можно отнести:</w:t>
      </w:r>
    </w:p>
    <w:p w:rsidR="00164E58" w:rsidRPr="00164E58" w:rsidRDefault="00164E58" w:rsidP="00164E58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сбои в работе программы;</w:t>
      </w:r>
    </w:p>
    <w:p w:rsidR="00164E58" w:rsidRPr="00164E58" w:rsidRDefault="00164E58" w:rsidP="00164E58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ограничение доступа к сети по техническим причинам;</w:t>
      </w:r>
    </w:p>
    <w:p w:rsidR="00164E58" w:rsidRPr="00164E58" w:rsidRDefault="00164E58" w:rsidP="00164E58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lastRenderedPageBreak/>
        <w:t>для постоянной работы требуется компьютер и сеть Интернет, а также работник, совершающий обработку данных.</w:t>
      </w:r>
    </w:p>
    <w:p w:rsidR="00F93D03" w:rsidRPr="00F93D03" w:rsidRDefault="00F93D03" w:rsidP="00F93D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>Устн</w:t>
      </w:r>
      <w:r w:rsidR="00F67BF1">
        <w:rPr>
          <w:color w:val="000000" w:themeColor="text1"/>
          <w:sz w:val="28"/>
          <w:szCs w:val="28"/>
        </w:rPr>
        <w:t xml:space="preserve">ое декларирование </w:t>
      </w:r>
      <w:r w:rsidRPr="00F93D03">
        <w:rPr>
          <w:color w:val="000000" w:themeColor="text1"/>
          <w:sz w:val="28"/>
          <w:szCs w:val="28"/>
        </w:rPr>
        <w:t>используются для оформления товаров, которые не требуют письменного декларирования на таможенной границе. Например, в большинстве случаев ручная кладь и сопровождаемый багаж декларируются устно.</w:t>
      </w:r>
    </w:p>
    <w:p w:rsidR="00A73B29" w:rsidRPr="00A73B29" w:rsidRDefault="00F93D03" w:rsidP="00F93D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93D03">
        <w:rPr>
          <w:color w:val="000000" w:themeColor="text1"/>
          <w:sz w:val="28"/>
          <w:szCs w:val="28"/>
        </w:rPr>
        <w:t xml:space="preserve">Одной из форм устного заявления является </w:t>
      </w:r>
      <w:r w:rsidR="00F67BF1">
        <w:rPr>
          <w:color w:val="000000" w:themeColor="text1"/>
          <w:sz w:val="28"/>
          <w:szCs w:val="28"/>
        </w:rPr>
        <w:t>конклюдентное декларирование</w:t>
      </w:r>
      <w:r w:rsidRPr="00F93D03">
        <w:rPr>
          <w:color w:val="000000" w:themeColor="text1"/>
          <w:sz w:val="28"/>
          <w:szCs w:val="28"/>
        </w:rPr>
        <w:t xml:space="preserve">. </w:t>
      </w:r>
      <w:r w:rsidR="00F67BF1">
        <w:rPr>
          <w:color w:val="000000" w:themeColor="text1"/>
          <w:sz w:val="28"/>
          <w:szCs w:val="28"/>
        </w:rPr>
        <w:t>Ф</w:t>
      </w:r>
      <w:r w:rsidRPr="00F93D03">
        <w:rPr>
          <w:color w:val="000000" w:themeColor="text1"/>
          <w:sz w:val="28"/>
          <w:szCs w:val="28"/>
        </w:rPr>
        <w:t xml:space="preserve">изическое лицо пересекает таможенную границу Российской Федерации, выбрав так называемый "зеленый </w:t>
      </w:r>
      <w:r w:rsidR="00F67BF1">
        <w:rPr>
          <w:color w:val="000000" w:themeColor="text1"/>
          <w:sz w:val="28"/>
          <w:szCs w:val="28"/>
        </w:rPr>
        <w:t>коридор</w:t>
      </w:r>
      <w:r w:rsidRPr="00F93D03">
        <w:rPr>
          <w:color w:val="000000" w:themeColor="text1"/>
          <w:sz w:val="28"/>
          <w:szCs w:val="28"/>
        </w:rPr>
        <w:t>", и заявляет таможенным органам, что у него нет товаров, требующих письменного декларирования.</w:t>
      </w:r>
    </w:p>
    <w:p w:rsidR="00A73B29" w:rsidRDefault="00A73B29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73B29" w:rsidRDefault="00A73B29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67BF1" w:rsidRDefault="00F67BF1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67BF1" w:rsidRDefault="00F67BF1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67BF1" w:rsidRDefault="00F67BF1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73B29" w:rsidRDefault="00A73B29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73B29" w:rsidRDefault="00A73B29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504A2" w:rsidRDefault="00E504A2" w:rsidP="00683060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683060" w:rsidRDefault="00683060" w:rsidP="00683060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E504A2" w:rsidRDefault="00E504A2" w:rsidP="00164E58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E504A2" w:rsidRDefault="00E504A2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D4BDB" w:rsidRDefault="00A73B29" w:rsidP="002D4BDB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2</w:t>
      </w:r>
      <w:r w:rsidR="002D4BDB">
        <w:rPr>
          <w:b/>
          <w:color w:val="000000" w:themeColor="text1"/>
          <w:sz w:val="28"/>
          <w:szCs w:val="28"/>
        </w:rPr>
        <w:t xml:space="preserve">.Понятие и </w:t>
      </w:r>
      <w:r>
        <w:rPr>
          <w:b/>
          <w:color w:val="000000" w:themeColor="text1"/>
          <w:sz w:val="28"/>
          <w:szCs w:val="28"/>
        </w:rPr>
        <w:t>сроки</w:t>
      </w:r>
      <w:r w:rsidR="002D4BDB">
        <w:rPr>
          <w:b/>
          <w:color w:val="000000" w:themeColor="text1"/>
          <w:sz w:val="28"/>
          <w:szCs w:val="28"/>
        </w:rPr>
        <w:t xml:space="preserve"> предварительного таможенного декларирования товаров</w:t>
      </w:r>
    </w:p>
    <w:p w:rsidR="002D4BDB" w:rsidRPr="002D4BDB" w:rsidRDefault="002D4BDB" w:rsidP="002D4BD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D4BDB">
        <w:rPr>
          <w:color w:val="000000" w:themeColor="text1"/>
          <w:sz w:val="28"/>
          <w:szCs w:val="28"/>
        </w:rPr>
        <w:t xml:space="preserve">Предварительное декларирование товаров - это метод таможенного декларирования, который применяется при ввозе иностранных товаров на таможенную территорию Таможенного союза до их прибытия </w:t>
      </w:r>
      <w:proofErr w:type="gramStart"/>
      <w:r w:rsidRPr="002D4BDB">
        <w:rPr>
          <w:color w:val="000000" w:themeColor="text1"/>
          <w:sz w:val="28"/>
          <w:szCs w:val="28"/>
        </w:rPr>
        <w:t>в место доставки</w:t>
      </w:r>
      <w:proofErr w:type="gramEnd"/>
      <w:r w:rsidRPr="002D4BDB">
        <w:rPr>
          <w:color w:val="000000" w:themeColor="text1"/>
          <w:sz w:val="28"/>
          <w:szCs w:val="28"/>
        </w:rPr>
        <w:t xml:space="preserve"> в Российской Федерации, либо для товаров, перемещаемых автомобильным или железнодорожным транспортом.</w:t>
      </w:r>
    </w:p>
    <w:p w:rsidR="002D4BDB" w:rsidRDefault="002D4BDB" w:rsidP="002D4BD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D4BDB">
        <w:rPr>
          <w:color w:val="000000" w:themeColor="text1"/>
          <w:sz w:val="28"/>
          <w:szCs w:val="28"/>
        </w:rPr>
        <w:t>Предварительная таможенная декларация подается в соответствии с общими правилами, вместе с уплатой таможенных сборов за таможенные операции и представлением необходимых документов таможенной декларации</w:t>
      </w:r>
      <w:proofErr w:type="gramStart"/>
      <w:r w:rsidR="00AB5013">
        <w:rPr>
          <w:color w:val="000000" w:themeColor="text1"/>
          <w:sz w:val="28"/>
          <w:szCs w:val="28"/>
        </w:rPr>
        <w:t>.</w:t>
      </w:r>
      <w:proofErr w:type="gramEnd"/>
      <w:r w:rsidR="00AB5013">
        <w:rPr>
          <w:color w:val="000000" w:themeColor="text1"/>
          <w:sz w:val="28"/>
          <w:szCs w:val="28"/>
        </w:rPr>
        <w:t xml:space="preserve"> Е</w:t>
      </w:r>
      <w:r w:rsidRPr="002D4BDB">
        <w:rPr>
          <w:color w:val="000000" w:themeColor="text1"/>
          <w:sz w:val="28"/>
          <w:szCs w:val="28"/>
        </w:rPr>
        <w:t>сли у декларанта отсутствуют оригиналы транспортных (перевозочных) или коммерческих документов, допускается представление заверенных копий этих документов или сведений в электронной форме. Впоследствии, при предъявлении товаров таможенным органам, информация из копий документов или электронных данных должна быть с</w:t>
      </w:r>
      <w:r w:rsidR="00AB5013">
        <w:rPr>
          <w:color w:val="000000" w:themeColor="text1"/>
          <w:sz w:val="28"/>
          <w:szCs w:val="28"/>
        </w:rPr>
        <w:t>верена с оригиналами документов</w:t>
      </w:r>
      <w:r w:rsidRPr="002D4BDB">
        <w:rPr>
          <w:color w:val="000000" w:themeColor="text1"/>
          <w:sz w:val="28"/>
          <w:szCs w:val="28"/>
        </w:rPr>
        <w:t>.</w:t>
      </w:r>
    </w:p>
    <w:p w:rsidR="00AB5013" w:rsidRDefault="00AB5013" w:rsidP="00AB50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В предварительной декларации может отсутствовать информация, которая недоступна декларанту на момент подачи декларации (например, информация о международных транспортных средствах). Таможенный орган производит выпуск предварительно задекларированных товаров в течение одного рабочего дня с момента представления товаров в таможенный орган, зарегистрировавший предварительную декларацию (пошлины, налоги и сборы должны быть уплачены до выпуска товаров)</w:t>
      </w:r>
      <w:r w:rsidR="00683060">
        <w:rPr>
          <w:rStyle w:val="af"/>
          <w:color w:val="000000" w:themeColor="text1"/>
          <w:sz w:val="28"/>
          <w:szCs w:val="28"/>
        </w:rPr>
        <w:footnoteReference w:id="4"/>
      </w:r>
      <w:r w:rsidRPr="00AB5013">
        <w:rPr>
          <w:color w:val="000000" w:themeColor="text1"/>
          <w:sz w:val="28"/>
          <w:szCs w:val="28"/>
        </w:rPr>
        <w:t>.</w:t>
      </w:r>
    </w:p>
    <w:p w:rsidR="00AB5013" w:rsidRPr="00AB5013" w:rsidRDefault="00AB5013" w:rsidP="00AB50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Кроме того, товары могут быть предъявлены таможенным органам, расположенным вблизи государственн</w:t>
      </w:r>
      <w:r>
        <w:rPr>
          <w:color w:val="000000" w:themeColor="text1"/>
          <w:sz w:val="28"/>
          <w:szCs w:val="28"/>
        </w:rPr>
        <w:t>ой границы Российской Федерации:</w:t>
      </w:r>
    </w:p>
    <w:p w:rsidR="00AB5013" w:rsidRPr="00AB5013" w:rsidRDefault="00AB5013" w:rsidP="00AB50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- Если ввозные пошлины и налоги ранее были уплачены по таможенной процедуре выпуска для внутреннего потребления</w:t>
      </w:r>
      <w:r>
        <w:rPr>
          <w:color w:val="000000" w:themeColor="text1"/>
          <w:sz w:val="28"/>
          <w:szCs w:val="28"/>
        </w:rPr>
        <w:t>.</w:t>
      </w:r>
      <w:r w:rsidRPr="00AB5013">
        <w:rPr>
          <w:color w:val="000000" w:themeColor="text1"/>
          <w:sz w:val="28"/>
          <w:szCs w:val="28"/>
        </w:rPr>
        <w:t xml:space="preserve"> </w:t>
      </w:r>
      <w:proofErr w:type="gramStart"/>
      <w:r w:rsidRPr="00AB5013">
        <w:rPr>
          <w:color w:val="000000" w:themeColor="text1"/>
          <w:sz w:val="28"/>
          <w:szCs w:val="28"/>
        </w:rPr>
        <w:t xml:space="preserve">Сумма </w:t>
      </w:r>
      <w:r w:rsidRPr="00AB5013">
        <w:rPr>
          <w:color w:val="000000" w:themeColor="text1"/>
          <w:sz w:val="28"/>
          <w:szCs w:val="28"/>
        </w:rPr>
        <w:lastRenderedPageBreak/>
        <w:t>уплаченных пошлин может</w:t>
      </w:r>
      <w:proofErr w:type="gramEnd"/>
      <w:r w:rsidRPr="00AB5013">
        <w:rPr>
          <w:color w:val="000000" w:themeColor="text1"/>
          <w:sz w:val="28"/>
          <w:szCs w:val="28"/>
        </w:rPr>
        <w:t xml:space="preserve"> быть использована в качестве обеспечения при необходимости перемещения товаров из места прибытия в таможенный орган, где зарегистрирована предварительная таможенная декларация.</w:t>
      </w:r>
    </w:p>
    <w:p w:rsidR="00AB5013" w:rsidRDefault="00AB5013" w:rsidP="00AB501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- Если применяется техника удаленного выпуска.</w:t>
      </w:r>
    </w:p>
    <w:p w:rsidR="00AB5013" w:rsidRPr="00AB5013" w:rsidRDefault="00AB5013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Существует три случая, когда предварительная таможенная декларация теряет свое юридическое значение и декларант обязан подать декларацию на товары в общем порядке (или отказаться от нее, если товары не были ввезены в Российскую Федерацию)</w:t>
      </w:r>
      <w:r>
        <w:rPr>
          <w:color w:val="000000" w:themeColor="text1"/>
          <w:sz w:val="28"/>
          <w:szCs w:val="28"/>
        </w:rPr>
        <w:t>:</w:t>
      </w:r>
    </w:p>
    <w:p w:rsidR="00AB5013" w:rsidRPr="00AB5013" w:rsidRDefault="00AB5013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>1. товары не представлены в таможенный орган, в котором была зарегистрирована предварительная таможенная декларация, либо в таможенный орган, расположенный вблизи государственной границы Российской Федерации, в течение 30 календарных дней со дня, следующего за днем регистрации декларации</w:t>
      </w:r>
      <w:r>
        <w:rPr>
          <w:color w:val="000000" w:themeColor="text1"/>
          <w:sz w:val="28"/>
          <w:szCs w:val="28"/>
        </w:rPr>
        <w:t>.</w:t>
      </w:r>
    </w:p>
    <w:p w:rsidR="00AB5013" w:rsidRPr="00A73B29" w:rsidRDefault="00AB5013" w:rsidP="00A73B2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5013">
        <w:rPr>
          <w:color w:val="000000" w:themeColor="text1"/>
          <w:sz w:val="28"/>
          <w:szCs w:val="28"/>
        </w:rPr>
        <w:t xml:space="preserve">2. запреты и ограничения наложены на ввозимые товары в течение 30 календарных дней (после регистрации предварительной таможенной </w:t>
      </w:r>
      <w:r w:rsidRPr="00A73B29">
        <w:rPr>
          <w:color w:val="000000" w:themeColor="text1"/>
          <w:sz w:val="28"/>
          <w:szCs w:val="28"/>
        </w:rPr>
        <w:t>декларации).</w:t>
      </w:r>
    </w:p>
    <w:p w:rsidR="00AB5013" w:rsidRPr="00A73B29" w:rsidRDefault="00AB5013" w:rsidP="00A73B2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3B29">
        <w:rPr>
          <w:color w:val="000000" w:themeColor="text1"/>
          <w:sz w:val="28"/>
          <w:szCs w:val="28"/>
        </w:rPr>
        <w:t>3. Предварительная таможенная декларация отозвана декларантом (обнаружены несоответствия сведений о прибывших товара</w:t>
      </w:r>
      <w:proofErr w:type="gramStart"/>
      <w:r w:rsidRPr="00A73B29">
        <w:rPr>
          <w:color w:val="000000" w:themeColor="text1"/>
          <w:sz w:val="28"/>
          <w:szCs w:val="28"/>
        </w:rPr>
        <w:t>х(</w:t>
      </w:r>
      <w:proofErr w:type="gramEnd"/>
      <w:r w:rsidRPr="00A73B29">
        <w:rPr>
          <w:color w:val="000000" w:themeColor="text1"/>
          <w:sz w:val="28"/>
          <w:szCs w:val="28"/>
        </w:rPr>
        <w:t xml:space="preserve"> Стоимость, количество, вес.) ранее заявленным в зарегистрированной предварительной таможенной декларации).</w:t>
      </w:r>
    </w:p>
    <w:p w:rsidR="00A73B29" w:rsidRPr="00A73B29" w:rsidRDefault="00A73B29" w:rsidP="00A73B2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3B29">
        <w:rPr>
          <w:color w:val="000000" w:themeColor="text1"/>
          <w:sz w:val="28"/>
          <w:szCs w:val="28"/>
        </w:rPr>
        <w:t>После подачи предварительной декларац</w:t>
      </w:r>
      <w:proofErr w:type="gramStart"/>
      <w:r w:rsidRPr="00A73B29">
        <w:rPr>
          <w:color w:val="000000" w:themeColor="text1"/>
          <w:sz w:val="28"/>
          <w:szCs w:val="28"/>
        </w:rPr>
        <w:t>ии у и</w:t>
      </w:r>
      <w:proofErr w:type="gramEnd"/>
      <w:r w:rsidRPr="00A73B29">
        <w:rPr>
          <w:color w:val="000000" w:themeColor="text1"/>
          <w:sz w:val="28"/>
          <w:szCs w:val="28"/>
        </w:rPr>
        <w:t>мпортера есть 30 дней для размещения товаров в зоне таможенного контроля. Если товар прибыл с опозданием, инс</w:t>
      </w:r>
      <w:r>
        <w:rPr>
          <w:color w:val="000000" w:themeColor="text1"/>
          <w:sz w:val="28"/>
          <w:szCs w:val="28"/>
        </w:rPr>
        <w:t xml:space="preserve">пектор откажется его выпускать и </w:t>
      </w:r>
      <w:r w:rsidRPr="00A73B29">
        <w:rPr>
          <w:color w:val="000000" w:themeColor="text1"/>
          <w:sz w:val="28"/>
          <w:szCs w:val="28"/>
        </w:rPr>
        <w:t>придется повторно подать декларацию и оплатить сборы.</w:t>
      </w:r>
    </w:p>
    <w:p w:rsidR="00A73B29" w:rsidRPr="00F67BF1" w:rsidRDefault="00A73B29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73B29">
        <w:rPr>
          <w:color w:val="000000" w:themeColor="text1"/>
          <w:sz w:val="28"/>
          <w:szCs w:val="28"/>
        </w:rPr>
        <w:t xml:space="preserve">Если к моменту прибытия груза обменный курс ниже, чем курс на момент предварительного декларирования, импортер может отозвать первоначальную декларацию. Предварительно задекларированные пошлины не будут возвращены, а новую декларацию придется оплачивать заново. </w:t>
      </w:r>
      <w:r>
        <w:rPr>
          <w:color w:val="000000" w:themeColor="text1"/>
          <w:sz w:val="28"/>
          <w:szCs w:val="28"/>
        </w:rPr>
        <w:t>Т</w:t>
      </w:r>
      <w:r w:rsidRPr="00A73B29">
        <w:rPr>
          <w:color w:val="000000" w:themeColor="text1"/>
          <w:sz w:val="28"/>
          <w:szCs w:val="28"/>
        </w:rPr>
        <w:t xml:space="preserve">аможенные пошлины составляют от 775 до 30 000 рублей в зависимости от </w:t>
      </w:r>
      <w:r w:rsidRPr="00F67BF1">
        <w:rPr>
          <w:color w:val="000000" w:themeColor="text1"/>
          <w:sz w:val="28"/>
          <w:szCs w:val="28"/>
        </w:rPr>
        <w:lastRenderedPageBreak/>
        <w:t>стоимости груза. Пошлины, удержанные при предварительном декларировании, будут автоматически возвращены на Единый счет.</w:t>
      </w:r>
    </w:p>
    <w:p w:rsidR="00F67BF1" w:rsidRPr="00F67BF1" w:rsidRDefault="00F67BF1" w:rsidP="00F67BF1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Cs/>
          <w:color w:val="000000" w:themeColor="text1"/>
          <w:sz w:val="28"/>
          <w:szCs w:val="28"/>
        </w:rPr>
      </w:pPr>
      <w:r w:rsidRPr="00F67BF1">
        <w:rPr>
          <w:bCs/>
          <w:color w:val="000000" w:themeColor="text1"/>
          <w:sz w:val="28"/>
          <w:szCs w:val="28"/>
        </w:rPr>
        <w:t>Преимущества предварительного декларирования</w:t>
      </w:r>
      <w:r>
        <w:rPr>
          <w:bCs/>
          <w:color w:val="000000" w:themeColor="text1"/>
          <w:sz w:val="28"/>
          <w:szCs w:val="28"/>
        </w:rPr>
        <w:t>:</w:t>
      </w:r>
    </w:p>
    <w:p w:rsidR="00F67BF1" w:rsidRPr="00F67BF1" w:rsidRDefault="00F67BF1" w:rsidP="00F67BF1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67BF1">
        <w:rPr>
          <w:color w:val="000000" w:themeColor="text1"/>
          <w:sz w:val="28"/>
          <w:szCs w:val="28"/>
        </w:rPr>
        <w:t>Товар не помещается на СВХ</w:t>
      </w:r>
      <w:r>
        <w:rPr>
          <w:color w:val="000000" w:themeColor="text1"/>
          <w:sz w:val="28"/>
          <w:szCs w:val="28"/>
        </w:rPr>
        <w:t>.</w:t>
      </w:r>
    </w:p>
    <w:p w:rsidR="00F67BF1" w:rsidRPr="00F67BF1" w:rsidRDefault="00F67BF1" w:rsidP="00F67BF1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67BF1">
        <w:rPr>
          <w:color w:val="000000" w:themeColor="text1"/>
          <w:sz w:val="28"/>
          <w:szCs w:val="28"/>
        </w:rPr>
        <w:t>Известно о "срабатывании" таможенных рисков до прибытия товара в РФ</w:t>
      </w:r>
      <w:r>
        <w:rPr>
          <w:color w:val="000000" w:themeColor="text1"/>
          <w:sz w:val="28"/>
          <w:szCs w:val="28"/>
        </w:rPr>
        <w:t>.</w:t>
      </w:r>
    </w:p>
    <w:p w:rsidR="00F67BF1" w:rsidRPr="00F67BF1" w:rsidRDefault="00F67BF1" w:rsidP="00F67BF1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67BF1">
        <w:rPr>
          <w:color w:val="000000" w:themeColor="text1"/>
          <w:sz w:val="28"/>
          <w:szCs w:val="28"/>
        </w:rPr>
        <w:t>Информация о необходимости досмотра до прибытия товара в РФ</w:t>
      </w:r>
      <w:r>
        <w:rPr>
          <w:color w:val="000000" w:themeColor="text1"/>
          <w:sz w:val="28"/>
          <w:szCs w:val="28"/>
        </w:rPr>
        <w:t>.</w:t>
      </w:r>
    </w:p>
    <w:p w:rsidR="00F67BF1" w:rsidRPr="00F67BF1" w:rsidRDefault="00F67BF1" w:rsidP="00F67BF1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67BF1">
        <w:rPr>
          <w:color w:val="000000" w:themeColor="text1"/>
          <w:sz w:val="28"/>
          <w:szCs w:val="28"/>
        </w:rPr>
        <w:t>Возможность внести исправления в документы по прибытии груза в РФ</w:t>
      </w:r>
      <w:r>
        <w:rPr>
          <w:color w:val="000000" w:themeColor="text1"/>
          <w:sz w:val="28"/>
          <w:szCs w:val="28"/>
        </w:rPr>
        <w:t>.</w:t>
      </w:r>
      <w:r w:rsidRPr="00F67BF1">
        <w:rPr>
          <w:color w:val="000000" w:themeColor="text1"/>
          <w:sz w:val="28"/>
          <w:szCs w:val="28"/>
        </w:rPr>
        <w:tab/>
      </w:r>
    </w:p>
    <w:p w:rsidR="002D4BDB" w:rsidRDefault="00AB5013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67BF1">
        <w:rPr>
          <w:color w:val="000000" w:themeColor="text1"/>
          <w:sz w:val="28"/>
          <w:szCs w:val="28"/>
        </w:rPr>
        <w:t>Таким образом, можно отметить, что предварительное таможенное декларирование товаров – это вид декларации, используемый для импорта, при котором документы подаются на таможню до прибытия груза на территорию Европейского экономического союза.</w:t>
      </w: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67BF1" w:rsidRPr="00F67BF1" w:rsidRDefault="00F67BF1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B5013" w:rsidRPr="00F67BF1" w:rsidRDefault="00AB5013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B5013" w:rsidRPr="00F67BF1" w:rsidRDefault="00AB5013" w:rsidP="00F67BF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B5013" w:rsidRDefault="00AB5013" w:rsidP="0068306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E06200" w:rsidRDefault="00E06200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3.Процедура предварительного декларирования</w:t>
      </w:r>
    </w:p>
    <w:p w:rsidR="00E06200" w:rsidRPr="00E06200" w:rsidRDefault="00E06200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Предварительн</w:t>
      </w:r>
      <w:r>
        <w:rPr>
          <w:color w:val="000000" w:themeColor="text1"/>
          <w:sz w:val="28"/>
          <w:szCs w:val="28"/>
        </w:rPr>
        <w:t>ое</w:t>
      </w:r>
      <w:r w:rsidRPr="00E06200">
        <w:rPr>
          <w:color w:val="000000" w:themeColor="text1"/>
          <w:sz w:val="28"/>
          <w:szCs w:val="28"/>
        </w:rPr>
        <w:t xml:space="preserve"> деклар</w:t>
      </w:r>
      <w:r>
        <w:rPr>
          <w:color w:val="000000" w:themeColor="text1"/>
          <w:sz w:val="28"/>
          <w:szCs w:val="28"/>
        </w:rPr>
        <w:t>ирование</w:t>
      </w:r>
      <w:r w:rsidRPr="00E06200">
        <w:rPr>
          <w:color w:val="000000" w:themeColor="text1"/>
          <w:sz w:val="28"/>
          <w:szCs w:val="28"/>
        </w:rPr>
        <w:t xml:space="preserve"> применяются ко всем видам перевозимых грузов. Это наиболее распространено на автомобильных и железных дорогах, поскольку декларация может быть подана не только до ввоза товаров в страну. Также можно подать декларацию после въезда, когда груз находится в пути на внутренней таможне.</w:t>
      </w:r>
    </w:p>
    <w:p w:rsidR="00E06200" w:rsidRPr="00E06200" w:rsidRDefault="00E06200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Для начала таможенного оформления необходимо представить в таможню копии транспортно-стоимостных документов на груз, внешнеторговый контракт и разрешительные документы. Кроме того, необходимо оплатить таможенные пошлины.</w:t>
      </w:r>
    </w:p>
    <w:p w:rsidR="00E06200" w:rsidRDefault="00E06200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Когда транспортное средство достигает конечного пункта назначения, таможня должна быть проинформирована об окончании перевозки, а первоначально заявленная информация должна быть изменена. Такие изменения вносятся в случае уточнения информации о товаре после его ввоза. Заключительным этапом процедуры является выдача груза.</w:t>
      </w:r>
    </w:p>
    <w:p w:rsidR="00E06200" w:rsidRPr="00E06200" w:rsidRDefault="00E06200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Таможенный закон предусматривает срок действия предварительных деклараций, и процедура подачи запроса на предварительное декларирование товаров не менялась в течение последних семи лет. Если товар не поступил в страну в течение 30 дней с момента принятия декларации, таможня забракует и не выпустит товар</w:t>
      </w:r>
      <w:r w:rsidR="00164E58">
        <w:rPr>
          <w:rStyle w:val="af"/>
          <w:color w:val="000000" w:themeColor="text1"/>
          <w:sz w:val="28"/>
          <w:szCs w:val="28"/>
        </w:rPr>
        <w:footnoteReference w:id="5"/>
      </w:r>
      <w:r w:rsidRPr="00E06200">
        <w:rPr>
          <w:color w:val="000000" w:themeColor="text1"/>
          <w:sz w:val="28"/>
          <w:szCs w:val="28"/>
        </w:rPr>
        <w:t>.</w:t>
      </w:r>
    </w:p>
    <w:p w:rsidR="00E06200" w:rsidRPr="00E06200" w:rsidRDefault="00E06200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В случае отказа процедура должна быть инициирована повторно, либо до импорта товаров, либо после их получения, а не таможенной очистки.</w:t>
      </w:r>
    </w:p>
    <w:p w:rsidR="00E06200" w:rsidRPr="00E06200" w:rsidRDefault="008A29B4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E06200" w:rsidRPr="00E06200">
        <w:rPr>
          <w:color w:val="000000" w:themeColor="text1"/>
          <w:sz w:val="28"/>
          <w:szCs w:val="28"/>
        </w:rPr>
        <w:t>кспедиторы могут </w:t>
      </w:r>
      <w:hyperlink r:id="rId10" w:tgtFrame="_blank" w:tooltip="Заполнение грузовой транзитной декларации" w:history="1">
        <w:r w:rsidR="00E06200" w:rsidRPr="00E06200">
          <w:rPr>
            <w:rStyle w:val="a9"/>
            <w:color w:val="000000" w:themeColor="text1"/>
            <w:sz w:val="28"/>
            <w:szCs w:val="28"/>
            <w:u w:val="none"/>
          </w:rPr>
          <w:t>декларировать грузы при перевозке по транзиту</w:t>
        </w:r>
      </w:hyperlink>
      <w:r w:rsidR="00E06200" w:rsidRPr="00E06200">
        <w:rPr>
          <w:color w:val="000000" w:themeColor="text1"/>
          <w:sz w:val="28"/>
          <w:szCs w:val="28"/>
        </w:rPr>
        <w:t> до прибытия транспорта в пропускной пункт</w:t>
      </w:r>
      <w:r w:rsidR="00683060">
        <w:rPr>
          <w:rStyle w:val="af"/>
          <w:color w:val="000000" w:themeColor="text1"/>
          <w:sz w:val="28"/>
          <w:szCs w:val="28"/>
        </w:rPr>
        <w:footnoteReference w:id="6"/>
      </w:r>
      <w:r w:rsidR="00E06200" w:rsidRPr="00E06200">
        <w:rPr>
          <w:color w:val="000000" w:themeColor="text1"/>
          <w:sz w:val="28"/>
          <w:szCs w:val="28"/>
        </w:rPr>
        <w:t>. Здесь также применяются все преимущества процедуры:</w:t>
      </w:r>
    </w:p>
    <w:p w:rsidR="00E06200" w:rsidRPr="00E06200" w:rsidRDefault="00E06200" w:rsidP="00E06200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 xml:space="preserve">сокращение простоя транспорта на </w:t>
      </w:r>
      <w:proofErr w:type="spellStart"/>
      <w:r w:rsidRPr="00E06200">
        <w:rPr>
          <w:color w:val="000000" w:themeColor="text1"/>
          <w:sz w:val="28"/>
          <w:szCs w:val="28"/>
        </w:rPr>
        <w:t>погранпереходе</w:t>
      </w:r>
      <w:proofErr w:type="spellEnd"/>
      <w:r w:rsidRPr="00E06200">
        <w:rPr>
          <w:color w:val="000000" w:themeColor="text1"/>
          <w:sz w:val="28"/>
          <w:szCs w:val="28"/>
        </w:rPr>
        <w:t>;</w:t>
      </w:r>
    </w:p>
    <w:p w:rsidR="00E06200" w:rsidRPr="00E06200" w:rsidRDefault="00E06200" w:rsidP="00E06200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ускорение оформления документов;</w:t>
      </w:r>
    </w:p>
    <w:p w:rsidR="00E06200" w:rsidRPr="00E06200" w:rsidRDefault="00E06200" w:rsidP="00E06200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6200">
        <w:rPr>
          <w:color w:val="000000" w:themeColor="text1"/>
          <w:sz w:val="28"/>
          <w:szCs w:val="28"/>
        </w:rPr>
        <w:t>возможность получить номер транзита до въезда в страну.</w:t>
      </w:r>
    </w:p>
    <w:p w:rsidR="00E06200" w:rsidRPr="00E06200" w:rsidRDefault="008A29B4" w:rsidP="00E06200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Таким образом, д</w:t>
      </w:r>
      <w:r w:rsidR="00E06200" w:rsidRPr="00E06200">
        <w:rPr>
          <w:color w:val="000000" w:themeColor="text1"/>
          <w:sz w:val="28"/>
          <w:szCs w:val="28"/>
        </w:rPr>
        <w:t>ля увеличения инвестиционной привлекательности экономики государство уменьшает административные барьеры. Импортёрами всё чаще используется такая таможенная декларация - предварительное декларирование помогает увеличить внешнеторговый оборот за счёт более быстрого таможенного оформления.</w:t>
      </w:r>
    </w:p>
    <w:p w:rsidR="00E06200" w:rsidRPr="00E06200" w:rsidRDefault="00E06200" w:rsidP="00E0620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06200" w:rsidRDefault="00E06200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06200" w:rsidRDefault="00E06200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06200" w:rsidRDefault="00E06200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683060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683060" w:rsidRDefault="00683060" w:rsidP="00683060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06200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4.Права и обязанности декларанта</w:t>
      </w:r>
    </w:p>
    <w:p w:rsidR="008A29B4" w:rsidRP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>Понятие "декларант" определено в статье 2 Таможенного кодекса Евразийского экономического союза. Таким образом, декларантом является лицо, декларирующее товары, или лицо, от имени которого декларируются товары.</w:t>
      </w:r>
    </w:p>
    <w:p w:rsidR="008A29B4" w:rsidRP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>Таможенный кодекс предусматривает исчерпывающий перечень лиц, которые могут вступать в правоотношения с таможенными органами в качестве декларанта.</w:t>
      </w:r>
    </w:p>
    <w:p w:rsidR="008A29B4" w:rsidRP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8A29B4">
        <w:rPr>
          <w:color w:val="000000" w:themeColor="text1"/>
          <w:sz w:val="28"/>
          <w:szCs w:val="28"/>
        </w:rPr>
        <w:t xml:space="preserve"> общем случае декларантом товара может быть лицо, являющееся стороной сделки с иностранцем и имеющее право владеть, пользоваться и/или распоряжаться декларируемым товаром.</w:t>
      </w:r>
      <w:r>
        <w:rPr>
          <w:color w:val="000000" w:themeColor="text1"/>
          <w:sz w:val="28"/>
          <w:szCs w:val="28"/>
        </w:rPr>
        <w:t xml:space="preserve"> </w:t>
      </w:r>
      <w:r w:rsidRPr="008A29B4">
        <w:rPr>
          <w:color w:val="000000" w:themeColor="text1"/>
          <w:sz w:val="28"/>
          <w:szCs w:val="28"/>
        </w:rPr>
        <w:t>В некоторых случаях, предусмотренных законом, декларантом может быть перевозчик товаров, дипломатическое представительство, консульское учреждение и т.д.</w:t>
      </w:r>
      <w:r>
        <w:rPr>
          <w:color w:val="000000" w:themeColor="text1"/>
          <w:sz w:val="28"/>
          <w:szCs w:val="28"/>
        </w:rPr>
        <w:t xml:space="preserve"> </w:t>
      </w:r>
      <w:r w:rsidRPr="008A29B4">
        <w:rPr>
          <w:color w:val="000000" w:themeColor="text1"/>
          <w:sz w:val="28"/>
          <w:szCs w:val="28"/>
        </w:rPr>
        <w:t>Полный перечень таких лиц приведен в статье 83 Таможенного кодекса Е</w:t>
      </w:r>
      <w:r>
        <w:rPr>
          <w:color w:val="000000" w:themeColor="text1"/>
          <w:sz w:val="28"/>
          <w:szCs w:val="28"/>
        </w:rPr>
        <w:t>АЭ</w:t>
      </w:r>
      <w:r w:rsidRPr="008A29B4">
        <w:rPr>
          <w:color w:val="000000" w:themeColor="text1"/>
          <w:sz w:val="28"/>
          <w:szCs w:val="28"/>
        </w:rPr>
        <w:t>С.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>Вопрос о правах, обязанностях и ответственности декларанта в целом регулируется статьей 84 Таможенного кодекса ЕЭ</w:t>
      </w:r>
      <w:r>
        <w:rPr>
          <w:color w:val="000000" w:themeColor="text1"/>
          <w:sz w:val="28"/>
          <w:szCs w:val="28"/>
        </w:rPr>
        <w:t>А</w:t>
      </w:r>
      <w:r w:rsidRPr="008A29B4">
        <w:rPr>
          <w:color w:val="000000" w:themeColor="text1"/>
          <w:sz w:val="28"/>
          <w:szCs w:val="28"/>
        </w:rPr>
        <w:t>С. Однако следует учитывать, что таможенное право является большой и специфической отраслью, поэтому большинство положений данной отрасли посвящено регулированию прав, обязанностей и ответственности участников таможенных правоотношений, в том числе таможенных декларантов.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 xml:space="preserve">Таким образом, Таможенный кодекс ЕАЭС предоставляет декларанту следующие права: 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декларант имеет право участвовать в контро</w:t>
      </w:r>
      <w:r>
        <w:rPr>
          <w:color w:val="000000" w:themeColor="text1"/>
          <w:sz w:val="28"/>
          <w:szCs w:val="28"/>
        </w:rPr>
        <w:t>ле товаров таможенными органами;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A29B4">
        <w:rPr>
          <w:color w:val="000000" w:themeColor="text1"/>
          <w:sz w:val="28"/>
          <w:szCs w:val="28"/>
        </w:rPr>
        <w:t xml:space="preserve"> самос</w:t>
      </w:r>
      <w:r>
        <w:rPr>
          <w:color w:val="000000" w:themeColor="text1"/>
          <w:sz w:val="28"/>
          <w:szCs w:val="28"/>
        </w:rPr>
        <w:t>тоятельно брать пробы товаров;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 xml:space="preserve">проводить необходимые манипуляции с товарами. 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</w:t>
      </w:r>
      <w:r w:rsidRPr="008A29B4">
        <w:rPr>
          <w:color w:val="000000" w:themeColor="text1"/>
          <w:sz w:val="28"/>
          <w:szCs w:val="28"/>
        </w:rPr>
        <w:t xml:space="preserve">сли была проведена экспертиза или исследование, декларант имеет право ознакомиться с ее результатами и т.д. </w:t>
      </w:r>
    </w:p>
    <w:p w:rsidR="008A29B4" w:rsidRP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декларант имеет право обжаловать действия и решения таможенных органов.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lastRenderedPageBreak/>
        <w:t>Основной обязанностью декларанта является декларирование товаров. Однако за этой мягкой формулировкой скрывается ряд обязанностей декларанта, которые имеют большое значение для успешного выполнения этих обязанностей.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декларанту следует</w:t>
      </w:r>
      <w:r w:rsidRPr="008A29B4">
        <w:rPr>
          <w:color w:val="000000" w:themeColor="text1"/>
          <w:sz w:val="28"/>
          <w:szCs w:val="28"/>
        </w:rPr>
        <w:t>: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обеспечить размещение ввезенного товара в надлежащей зоне таможенного контроля (склад временного хранения, таможенный склад и др. в зависимости от конкретных обстоятельств)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подготовить полный пакет документов, подтверждающий таможенную стоимость товара и все ее составляющие;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определить, к какому коду по Товарной номенклатуре внешнеэкономической деятельности относится ввезенный товар;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также необходимо обеспечить получение разрешительных документов на ввоз/вывоз товара и его обращение на территории ЕАЭС (сертификаты, лицензии, свидетельства, декларации соответствия и пр.);</w:t>
      </w:r>
    </w:p>
    <w:p w:rsid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A29B4">
        <w:rPr>
          <w:color w:val="000000" w:themeColor="text1"/>
          <w:sz w:val="28"/>
          <w:szCs w:val="28"/>
        </w:rPr>
        <w:t>обеспечить соблюдение валютного контроля;</w:t>
      </w:r>
    </w:p>
    <w:p w:rsidR="008A29B4" w:rsidRPr="008A29B4" w:rsidRDefault="008A29B4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>- и другое</w:t>
      </w:r>
      <w:r w:rsidR="00683060">
        <w:rPr>
          <w:rStyle w:val="af"/>
          <w:color w:val="000000" w:themeColor="text1"/>
          <w:sz w:val="28"/>
          <w:szCs w:val="28"/>
        </w:rPr>
        <w:footnoteReference w:id="7"/>
      </w:r>
      <w:r w:rsidRPr="008A29B4">
        <w:rPr>
          <w:color w:val="000000" w:themeColor="text1"/>
          <w:sz w:val="28"/>
          <w:szCs w:val="28"/>
        </w:rPr>
        <w:t>.</w:t>
      </w:r>
    </w:p>
    <w:p w:rsidR="00C93779" w:rsidRPr="00C93779" w:rsidRDefault="00C93779" w:rsidP="00C93779">
      <w:pPr>
        <w:spacing w:line="360" w:lineRule="auto"/>
        <w:ind w:firstLine="709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C93779">
        <w:rPr>
          <w:bCs/>
          <w:color w:val="000000" w:themeColor="text1"/>
          <w:sz w:val="28"/>
          <w:szCs w:val="28"/>
        </w:rPr>
        <w:t xml:space="preserve">Существует несколько видов ответственности </w:t>
      </w:r>
      <w:r>
        <w:rPr>
          <w:bCs/>
          <w:color w:val="000000" w:themeColor="text1"/>
          <w:sz w:val="28"/>
          <w:szCs w:val="28"/>
        </w:rPr>
        <w:t>декларантов</w:t>
      </w:r>
      <w:r w:rsidRPr="00C93779">
        <w:rPr>
          <w:bCs/>
          <w:color w:val="000000" w:themeColor="text1"/>
          <w:sz w:val="28"/>
          <w:szCs w:val="28"/>
        </w:rPr>
        <w:t xml:space="preserve"> за несоблюде</w:t>
      </w:r>
      <w:r>
        <w:rPr>
          <w:bCs/>
          <w:color w:val="000000" w:themeColor="text1"/>
          <w:sz w:val="28"/>
          <w:szCs w:val="28"/>
        </w:rPr>
        <w:t>ние требований законодательства: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Административная</w:t>
      </w:r>
      <w:r w:rsidRPr="00C93779">
        <w:rPr>
          <w:bCs/>
          <w:color w:val="000000" w:themeColor="text1"/>
          <w:sz w:val="28"/>
          <w:szCs w:val="28"/>
        </w:rPr>
        <w:t>. При привлечении к административной ответственности за нарушения в таможенной сфере, такие как недостоверное декларирование товаров, на декларанта может быть наложен административный штраф и конфискация товаров. Во многих случаях штрафы очень велики.</w:t>
      </w:r>
    </w:p>
    <w:p w:rsidR="00C93779" w:rsidRDefault="008A29B4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>- </w:t>
      </w:r>
      <w:r w:rsidRPr="008A29B4">
        <w:rPr>
          <w:bCs/>
          <w:color w:val="000000" w:themeColor="text1"/>
          <w:sz w:val="28"/>
          <w:szCs w:val="28"/>
        </w:rPr>
        <w:t>уголовная</w:t>
      </w:r>
      <w:r w:rsidRPr="008A29B4">
        <w:rPr>
          <w:color w:val="000000" w:themeColor="text1"/>
          <w:sz w:val="28"/>
          <w:szCs w:val="28"/>
        </w:rPr>
        <w:t> </w:t>
      </w:r>
      <w:r w:rsidR="00C93779" w:rsidRPr="00C93779">
        <w:rPr>
          <w:color w:val="000000" w:themeColor="text1"/>
          <w:sz w:val="28"/>
          <w:szCs w:val="28"/>
        </w:rPr>
        <w:t>(например, незаконный провоз наличных денег через границу, уклонение от уплаты таможенных пошлин и т.д.)</w:t>
      </w:r>
      <w:proofErr w:type="gramStart"/>
      <w:r w:rsidR="00C93779" w:rsidRPr="00C93779">
        <w:rPr>
          <w:color w:val="000000" w:themeColor="text1"/>
          <w:sz w:val="28"/>
          <w:szCs w:val="28"/>
        </w:rPr>
        <w:t>.</w:t>
      </w:r>
      <w:proofErr w:type="gramEnd"/>
      <w:r w:rsidR="00C93779" w:rsidRPr="00C93779">
        <w:rPr>
          <w:color w:val="000000" w:themeColor="text1"/>
          <w:sz w:val="28"/>
          <w:szCs w:val="28"/>
        </w:rPr>
        <w:t xml:space="preserve"> </w:t>
      </w:r>
      <w:proofErr w:type="gramStart"/>
      <w:r w:rsidR="00C93779" w:rsidRPr="00C93779">
        <w:rPr>
          <w:color w:val="000000" w:themeColor="text1"/>
          <w:sz w:val="28"/>
          <w:szCs w:val="28"/>
        </w:rPr>
        <w:t>в</w:t>
      </w:r>
      <w:proofErr w:type="gramEnd"/>
      <w:r w:rsidR="00C93779" w:rsidRPr="00C93779">
        <w:rPr>
          <w:color w:val="000000" w:themeColor="text1"/>
          <w:sz w:val="28"/>
          <w:szCs w:val="28"/>
        </w:rPr>
        <w:t>плоть до реального лишения свободы.</w:t>
      </w:r>
    </w:p>
    <w:p w:rsidR="008A29B4" w:rsidRPr="008A29B4" w:rsidRDefault="008A29B4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lastRenderedPageBreak/>
        <w:t>- </w:t>
      </w:r>
      <w:r w:rsidRPr="008A29B4">
        <w:rPr>
          <w:bCs/>
          <w:color w:val="000000" w:themeColor="text1"/>
          <w:sz w:val="28"/>
          <w:szCs w:val="28"/>
        </w:rPr>
        <w:t>налоговая ответственность</w:t>
      </w:r>
      <w:r w:rsidRPr="008A29B4">
        <w:rPr>
          <w:color w:val="000000" w:themeColor="text1"/>
          <w:sz w:val="28"/>
          <w:szCs w:val="28"/>
        </w:rPr>
        <w:t> </w:t>
      </w:r>
      <w:r w:rsidR="00C93779" w:rsidRPr="00C93779">
        <w:rPr>
          <w:color w:val="000000" w:themeColor="text1"/>
          <w:sz w:val="28"/>
          <w:szCs w:val="28"/>
        </w:rPr>
        <w:t>в виде штрафов за нарушение сроков оплаты тарифов.</w:t>
      </w:r>
    </w:p>
    <w:p w:rsidR="00C93779" w:rsidRDefault="00C93779" w:rsidP="008A29B4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93779">
        <w:rPr>
          <w:color w:val="000000" w:themeColor="text1"/>
          <w:sz w:val="28"/>
          <w:szCs w:val="28"/>
        </w:rPr>
        <w:t xml:space="preserve">В связи с </w:t>
      </w:r>
      <w:proofErr w:type="gramStart"/>
      <w:r w:rsidRPr="00C93779">
        <w:rPr>
          <w:color w:val="000000" w:themeColor="text1"/>
          <w:sz w:val="28"/>
          <w:szCs w:val="28"/>
        </w:rPr>
        <w:t>вышеизложенным</w:t>
      </w:r>
      <w:proofErr w:type="gramEnd"/>
      <w:r w:rsidRPr="00C93779">
        <w:rPr>
          <w:color w:val="000000" w:themeColor="text1"/>
          <w:sz w:val="28"/>
          <w:szCs w:val="28"/>
        </w:rPr>
        <w:t>, организации, импортирующие и/или экспортирующие товары на/из таможенной территории России, принимают все возможные меры по поиску обученного и квалифицированного персонала - специалистов по декларированию грузов - для обеспечения качества грузовых деклараций.</w:t>
      </w:r>
    </w:p>
    <w:p w:rsidR="00C93779" w:rsidRDefault="008A29B4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A29B4">
        <w:rPr>
          <w:color w:val="000000" w:themeColor="text1"/>
          <w:sz w:val="28"/>
          <w:szCs w:val="28"/>
        </w:rPr>
        <w:t xml:space="preserve">В обязанности таких </w:t>
      </w:r>
      <w:proofErr w:type="gramStart"/>
      <w:r w:rsidRPr="008A29B4">
        <w:rPr>
          <w:color w:val="000000" w:themeColor="text1"/>
          <w:sz w:val="28"/>
          <w:szCs w:val="28"/>
        </w:rPr>
        <w:t>работников</w:t>
      </w:r>
      <w:proofErr w:type="gramEnd"/>
      <w:r w:rsidRPr="008A29B4">
        <w:rPr>
          <w:color w:val="000000" w:themeColor="text1"/>
          <w:sz w:val="28"/>
          <w:szCs w:val="28"/>
        </w:rPr>
        <w:t xml:space="preserve"> как правило входит: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Оформление таможенных деклараций в соответствии с требованиями ТК ЕАЭС, с использованием классификаторов таможенных органов.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Проверка наличия и корректности заполнения перевозочной документации на груз (сертификаты, паспорта сделки и т.д.).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Подача декларации в таможенный орган через Центры электронного декларирования (ЦЭД).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Предоставление сотрудникам таможни разрешительных документов.</w:t>
      </w:r>
    </w:p>
    <w:p w:rsidR="008A29B4" w:rsidRPr="008A29B4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Расчёт и оплата таможенных платежей.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8A29B4" w:rsidRPr="008A29B4">
        <w:rPr>
          <w:color w:val="000000" w:themeColor="text1"/>
          <w:sz w:val="28"/>
          <w:szCs w:val="28"/>
        </w:rPr>
        <w:t>екларант должен: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Понимать, как осуществляются все таможенные операции и процедуры.</w:t>
      </w:r>
    </w:p>
    <w:p w:rsidR="00C93779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Иметь достойные навыки работы с программами для таможенного оформления.</w:t>
      </w:r>
    </w:p>
    <w:p w:rsidR="008A29B4" w:rsidRPr="008A29B4" w:rsidRDefault="00C93779" w:rsidP="00C93779">
      <w:pPr>
        <w:spacing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A29B4" w:rsidRPr="008A29B4">
        <w:rPr>
          <w:color w:val="000000" w:themeColor="text1"/>
          <w:sz w:val="28"/>
          <w:szCs w:val="28"/>
        </w:rPr>
        <w:t>Во многих компаниях от штатных декларантов требуют досконального знания языков тех стран, из которых осуществляются поставки товаров.</w:t>
      </w: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A29B4" w:rsidRDefault="008A29B4" w:rsidP="00F67BF1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B5013" w:rsidRDefault="00F67BF1" w:rsidP="0068306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Заключение</w:t>
      </w:r>
    </w:p>
    <w:p w:rsid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после проведенного нами исследования, мы можем сделать выводы: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C93779">
        <w:rPr>
          <w:color w:val="000000" w:themeColor="text1"/>
          <w:sz w:val="28"/>
          <w:szCs w:val="28"/>
        </w:rPr>
        <w:t xml:space="preserve">Декларирование товаров и транспортных средств является одним из обязательных условий пересечения таможенной границы Российской Федерации и </w:t>
      </w:r>
      <w:r>
        <w:rPr>
          <w:color w:val="000000" w:themeColor="text1"/>
          <w:sz w:val="28"/>
          <w:szCs w:val="28"/>
        </w:rPr>
        <w:t xml:space="preserve">выполняет </w:t>
      </w:r>
      <w:r w:rsidRPr="00C93779">
        <w:rPr>
          <w:color w:val="000000" w:themeColor="text1"/>
          <w:sz w:val="28"/>
          <w:szCs w:val="28"/>
        </w:rPr>
        <w:t>функци</w:t>
      </w:r>
      <w:r>
        <w:rPr>
          <w:color w:val="000000" w:themeColor="text1"/>
          <w:sz w:val="28"/>
          <w:szCs w:val="28"/>
        </w:rPr>
        <w:t xml:space="preserve">ю по </w:t>
      </w:r>
      <w:r w:rsidRPr="00C93779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ю</w:t>
      </w:r>
      <w:r w:rsidRPr="00C93779">
        <w:rPr>
          <w:color w:val="000000" w:themeColor="text1"/>
          <w:sz w:val="28"/>
          <w:szCs w:val="28"/>
        </w:rPr>
        <w:t xml:space="preserve"> таможенным органам необходимой таможенной информации о товарах и транспортных средствах, пересекающих границу.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C93779">
        <w:rPr>
          <w:color w:val="000000" w:themeColor="text1"/>
          <w:sz w:val="28"/>
          <w:szCs w:val="28"/>
        </w:rPr>
        <w:t>Декларирование - это операция, которая является неотъемлемой частью процедуры помещения товаров и транспортных средств под определенные таможенные процедуры. Суть декларирования заключается в заявлении таможенным органам по установленной форме сведений о товарах и транспортных средствах, пересекающих таможенную границу</w:t>
      </w:r>
      <w:r>
        <w:rPr>
          <w:color w:val="000000" w:themeColor="text1"/>
          <w:sz w:val="28"/>
          <w:szCs w:val="28"/>
        </w:rPr>
        <w:t xml:space="preserve"> РФ</w:t>
      </w:r>
      <w:r w:rsidRPr="00C93779">
        <w:rPr>
          <w:color w:val="000000" w:themeColor="text1"/>
          <w:sz w:val="28"/>
          <w:szCs w:val="28"/>
        </w:rPr>
        <w:t>.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C93779">
        <w:rPr>
          <w:color w:val="000000" w:themeColor="text1"/>
          <w:sz w:val="28"/>
          <w:szCs w:val="28"/>
        </w:rPr>
        <w:t>Товары должны быть задекларированы таможенным органам</w:t>
      </w:r>
      <w:r w:rsidR="00E504A2">
        <w:rPr>
          <w:color w:val="000000" w:themeColor="text1"/>
          <w:sz w:val="28"/>
          <w:szCs w:val="28"/>
        </w:rPr>
        <w:t>: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3779">
        <w:rPr>
          <w:color w:val="000000" w:themeColor="text1"/>
          <w:sz w:val="28"/>
          <w:szCs w:val="28"/>
        </w:rPr>
        <w:t>1) При перемещении через таможенную границу.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3779">
        <w:rPr>
          <w:color w:val="000000" w:themeColor="text1"/>
          <w:sz w:val="28"/>
          <w:szCs w:val="28"/>
        </w:rPr>
        <w:t>2) При изменении таможенных процедур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3779">
        <w:rPr>
          <w:color w:val="000000" w:themeColor="text1"/>
          <w:sz w:val="28"/>
          <w:szCs w:val="28"/>
        </w:rPr>
        <w:t>3) в иных случаях, предусмотренных законом и (или) актом Президента Российской Федерации.</w:t>
      </w:r>
    </w:p>
    <w:p w:rsidR="00C93779" w:rsidRPr="00C93779" w:rsidRDefault="00C93779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93779">
        <w:rPr>
          <w:color w:val="000000" w:themeColor="text1"/>
          <w:sz w:val="28"/>
          <w:szCs w:val="28"/>
        </w:rPr>
        <w:t>Помимо законного оформления товаров, декларация предоставляет таможенным органам необходимую информацию о товарах для последующего таможенного контроля, поскольку на основании декларации таможенные органы проверяют соответствие заявленных сведений фактическим данным на различных этапах таможенного оформления и таможенного контроля.</w:t>
      </w:r>
    </w:p>
    <w:p w:rsidR="00C93779" w:rsidRDefault="00E504A2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C93779" w:rsidRPr="00C93779">
        <w:rPr>
          <w:color w:val="000000" w:themeColor="text1"/>
          <w:sz w:val="28"/>
          <w:szCs w:val="28"/>
        </w:rPr>
        <w:t>Подача таможенной декларации и представление необходимых документов осуществляются в порядке, установленном настоящим Законом и нормативными правовыми актами, в таможенные органы, обладающие правом принятия декларации.</w:t>
      </w:r>
    </w:p>
    <w:p w:rsidR="00C93779" w:rsidRPr="00C93779" w:rsidRDefault="00E504A2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5. </w:t>
      </w:r>
      <w:r w:rsidR="00C93779" w:rsidRPr="00C93779">
        <w:rPr>
          <w:color w:val="000000" w:themeColor="text1"/>
          <w:sz w:val="28"/>
          <w:szCs w:val="28"/>
        </w:rPr>
        <w:t>Всего существует четыре вида таможенных деклараций: декларации на товары, пассажирские декларации, декларации на транспортные средства и транзитные декларации.</w:t>
      </w:r>
    </w:p>
    <w:p w:rsidR="00C93779" w:rsidRPr="00C93779" w:rsidRDefault="00E504A2" w:rsidP="00C9377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C93779">
        <w:rPr>
          <w:color w:val="000000" w:themeColor="text1"/>
          <w:sz w:val="28"/>
          <w:szCs w:val="28"/>
        </w:rPr>
        <w:t>Т</w:t>
      </w:r>
      <w:r w:rsidR="00C93779" w:rsidRPr="00C93779">
        <w:rPr>
          <w:color w:val="000000" w:themeColor="text1"/>
          <w:sz w:val="28"/>
          <w:szCs w:val="28"/>
        </w:rPr>
        <w:t>аможенное законодательство ведет к укреплению экономики страны и повышению благосостояния населения, и таможенные декларации играют в этом процессе важную роль, так как их правильное заполнение является основой для нормального функционирования таможни. Непредставление правильной декларации может привести к административному и уголовному наказанию.</w:t>
      </w:r>
    </w:p>
    <w:p w:rsidR="00AB5013" w:rsidRDefault="00AB5013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B5013" w:rsidRDefault="00AB5013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B5013" w:rsidRDefault="00AB5013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AB50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4E58" w:rsidRDefault="00164E58" w:rsidP="00164E58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164E58" w:rsidRDefault="00164E58" w:rsidP="00164E58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Нормативные правовые акты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1. Международная конвенция об упрощении и гармонизации таможенных процедур (совершено в Киото 18.05.1973) // СПС «Консультант Плюс».</w:t>
      </w:r>
    </w:p>
    <w:p w:rsid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2. Таможенный кодекс Евразийского экономического союза (Приложение № 1 к Договору о Таможенном кодексе Евразийского экономического союза) // СПС «Консультант Плюс».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center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и специальная литература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 xml:space="preserve">3. Новикова, С.А. Таможенное дело: учебник для </w:t>
      </w:r>
      <w:proofErr w:type="spellStart"/>
      <w:r w:rsidRPr="00164E58">
        <w:rPr>
          <w:color w:val="000000" w:themeColor="text1"/>
          <w:sz w:val="28"/>
          <w:szCs w:val="28"/>
        </w:rPr>
        <w:t>бакалавриата</w:t>
      </w:r>
      <w:proofErr w:type="spellEnd"/>
      <w:r w:rsidRPr="00164E58">
        <w:rPr>
          <w:color w:val="000000" w:themeColor="text1"/>
          <w:sz w:val="28"/>
          <w:szCs w:val="28"/>
        </w:rPr>
        <w:t xml:space="preserve"> и магистратуры. М: Издательство </w:t>
      </w:r>
      <w:proofErr w:type="spellStart"/>
      <w:r w:rsidRPr="00164E58">
        <w:rPr>
          <w:color w:val="000000" w:themeColor="text1"/>
          <w:sz w:val="28"/>
          <w:szCs w:val="28"/>
        </w:rPr>
        <w:t>Юрайт</w:t>
      </w:r>
      <w:proofErr w:type="spellEnd"/>
      <w:r w:rsidRPr="00164E58">
        <w:rPr>
          <w:color w:val="000000" w:themeColor="text1"/>
          <w:sz w:val="28"/>
          <w:szCs w:val="28"/>
        </w:rPr>
        <w:t xml:space="preserve">, 2018. 302 </w:t>
      </w:r>
      <w:proofErr w:type="gramStart"/>
      <w:r w:rsidRPr="00164E58">
        <w:rPr>
          <w:color w:val="000000" w:themeColor="text1"/>
          <w:sz w:val="28"/>
          <w:szCs w:val="28"/>
        </w:rPr>
        <w:t>с</w:t>
      </w:r>
      <w:proofErr w:type="gramEnd"/>
      <w:r w:rsidRPr="00164E58">
        <w:rPr>
          <w:color w:val="000000" w:themeColor="text1"/>
          <w:sz w:val="28"/>
          <w:szCs w:val="28"/>
        </w:rPr>
        <w:t>.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 xml:space="preserve">4. </w:t>
      </w:r>
      <w:proofErr w:type="spellStart"/>
      <w:r w:rsidRPr="00164E58">
        <w:rPr>
          <w:color w:val="000000" w:themeColor="text1"/>
          <w:sz w:val="28"/>
          <w:szCs w:val="28"/>
        </w:rPr>
        <w:t>Пансков</w:t>
      </w:r>
      <w:proofErr w:type="spellEnd"/>
      <w:r w:rsidRPr="00164E58">
        <w:rPr>
          <w:color w:val="000000" w:themeColor="text1"/>
          <w:sz w:val="28"/>
          <w:szCs w:val="28"/>
        </w:rPr>
        <w:t xml:space="preserve"> В.Г., </w:t>
      </w:r>
      <w:proofErr w:type="spellStart"/>
      <w:r w:rsidRPr="00164E58">
        <w:rPr>
          <w:color w:val="000000" w:themeColor="text1"/>
          <w:sz w:val="28"/>
          <w:szCs w:val="28"/>
        </w:rPr>
        <w:t>Федоткин</w:t>
      </w:r>
      <w:proofErr w:type="spellEnd"/>
      <w:r w:rsidRPr="00164E58">
        <w:rPr>
          <w:color w:val="000000" w:themeColor="text1"/>
          <w:sz w:val="28"/>
          <w:szCs w:val="28"/>
        </w:rPr>
        <w:t xml:space="preserve"> В.В. Таможенные операции в вопросах и ответах: учебное пособие. СПб: ИЦ «Интермедия», 2015. 316 </w:t>
      </w:r>
      <w:proofErr w:type="gramStart"/>
      <w:r w:rsidRPr="00164E58">
        <w:rPr>
          <w:color w:val="000000" w:themeColor="text1"/>
          <w:sz w:val="28"/>
          <w:szCs w:val="28"/>
        </w:rPr>
        <w:t>с</w:t>
      </w:r>
      <w:proofErr w:type="gramEnd"/>
      <w:r w:rsidRPr="00164E58">
        <w:rPr>
          <w:color w:val="000000" w:themeColor="text1"/>
          <w:sz w:val="28"/>
          <w:szCs w:val="28"/>
        </w:rPr>
        <w:t>.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>5. Павловская Е.И. Применение предварительного декларирования в таможенных органах РФ // Актуальные проблемы таможенного дела в условиях ЕАЭС: сборник материалов VIII Международной молодежной научно-практической конференции Российской таможенной академии. М: РИО Российской таможенной академии, 2016. С. 135-139.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 xml:space="preserve">6. Смирнов В.В. </w:t>
      </w:r>
      <w:proofErr w:type="gramStart"/>
      <w:r w:rsidRPr="00164E58">
        <w:rPr>
          <w:color w:val="000000" w:themeColor="text1"/>
          <w:sz w:val="28"/>
          <w:szCs w:val="28"/>
        </w:rPr>
        <w:t>Возвращаясь</w:t>
      </w:r>
      <w:proofErr w:type="gramEnd"/>
      <w:r w:rsidRPr="00164E58">
        <w:rPr>
          <w:color w:val="000000" w:themeColor="text1"/>
          <w:sz w:val="28"/>
          <w:szCs w:val="28"/>
        </w:rPr>
        <w:t xml:space="preserve"> домой, помнить о правилах // Таможенные новости. 2018. № 1-2. С. 2627.</w:t>
      </w:r>
    </w:p>
    <w:p w:rsidR="00164E58" w:rsidRPr="00164E58" w:rsidRDefault="00164E58" w:rsidP="00164E58">
      <w:pPr>
        <w:pStyle w:val="a8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164E58">
        <w:rPr>
          <w:color w:val="000000" w:themeColor="text1"/>
          <w:sz w:val="28"/>
          <w:szCs w:val="28"/>
        </w:rPr>
        <w:t xml:space="preserve">7. Щепина Н.П., </w:t>
      </w:r>
      <w:proofErr w:type="spellStart"/>
      <w:r w:rsidRPr="00164E58">
        <w:rPr>
          <w:color w:val="000000" w:themeColor="text1"/>
          <w:sz w:val="28"/>
          <w:szCs w:val="28"/>
        </w:rPr>
        <w:t>Хваталова</w:t>
      </w:r>
      <w:proofErr w:type="spellEnd"/>
      <w:r w:rsidRPr="00164E58">
        <w:rPr>
          <w:color w:val="000000" w:themeColor="text1"/>
          <w:sz w:val="28"/>
          <w:szCs w:val="28"/>
        </w:rPr>
        <w:t xml:space="preserve"> Ю.С., Ермолина П.В. Предварительное таможенное декларирование // Проблемы и перспективы развития науки в </w:t>
      </w:r>
      <w:proofErr w:type="spellStart"/>
      <w:r w:rsidRPr="00164E58">
        <w:rPr>
          <w:color w:val="000000" w:themeColor="text1"/>
          <w:sz w:val="28"/>
          <w:szCs w:val="28"/>
        </w:rPr>
        <w:t>россии</w:t>
      </w:r>
      <w:proofErr w:type="spellEnd"/>
      <w:r w:rsidRPr="00164E58">
        <w:rPr>
          <w:color w:val="000000" w:themeColor="text1"/>
          <w:sz w:val="28"/>
          <w:szCs w:val="28"/>
        </w:rPr>
        <w:t xml:space="preserve"> и мире: сборник статей международной научно-практической конференции: в 7 частях: часть 3. Уфа: </w:t>
      </w:r>
      <w:proofErr w:type="spellStart"/>
      <w:r w:rsidRPr="00164E58">
        <w:rPr>
          <w:color w:val="000000" w:themeColor="text1"/>
          <w:sz w:val="28"/>
          <w:szCs w:val="28"/>
        </w:rPr>
        <w:t>Аэтерна</w:t>
      </w:r>
      <w:proofErr w:type="spellEnd"/>
      <w:r w:rsidRPr="00164E58">
        <w:rPr>
          <w:color w:val="000000" w:themeColor="text1"/>
          <w:sz w:val="28"/>
          <w:szCs w:val="28"/>
        </w:rPr>
        <w:t>, 2016. С. 111-114.</w:t>
      </w:r>
    </w:p>
    <w:p w:rsidR="00164E58" w:rsidRPr="00164E58" w:rsidRDefault="00164E58" w:rsidP="00164E5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164E58" w:rsidRPr="00164E58" w:rsidSect="0043527B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A7" w:rsidRDefault="008D22A7" w:rsidP="0043527B">
      <w:r>
        <w:separator/>
      </w:r>
    </w:p>
  </w:endnote>
  <w:endnote w:type="continuationSeparator" w:id="0">
    <w:p w:rsidR="008D22A7" w:rsidRDefault="008D22A7" w:rsidP="00435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239"/>
      <w:docPartObj>
        <w:docPartGallery w:val="Page Numbers (Bottom of Page)"/>
        <w:docPartUnique/>
      </w:docPartObj>
    </w:sdtPr>
    <w:sdtContent>
      <w:p w:rsidR="00E504A2" w:rsidRDefault="00E504A2">
        <w:pPr>
          <w:pStyle w:val="a5"/>
          <w:jc w:val="center"/>
        </w:pPr>
        <w:fldSimple w:instr=" PAGE   \* MERGEFORMAT ">
          <w:r w:rsidR="00683060">
            <w:rPr>
              <w:noProof/>
            </w:rPr>
            <w:t>20</w:t>
          </w:r>
        </w:fldSimple>
      </w:p>
    </w:sdtContent>
  </w:sdt>
  <w:p w:rsidR="00E504A2" w:rsidRDefault="00E504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A7" w:rsidRDefault="008D22A7" w:rsidP="0043527B">
      <w:r>
        <w:separator/>
      </w:r>
    </w:p>
  </w:footnote>
  <w:footnote w:type="continuationSeparator" w:id="0">
    <w:p w:rsidR="008D22A7" w:rsidRDefault="008D22A7" w:rsidP="0043527B">
      <w:r>
        <w:continuationSeparator/>
      </w:r>
    </w:p>
  </w:footnote>
  <w:footnote w:id="1">
    <w:p w:rsidR="00164E58" w:rsidRPr="00164E58" w:rsidRDefault="00164E58" w:rsidP="00164E58">
      <w:pPr>
        <w:pStyle w:val="ad"/>
        <w:jc w:val="both"/>
      </w:pPr>
      <w:r w:rsidRPr="00164E58">
        <w:rPr>
          <w:rStyle w:val="af"/>
        </w:rPr>
        <w:footnoteRef/>
      </w:r>
      <w:r w:rsidRPr="00164E58">
        <w:t xml:space="preserve"> </w:t>
      </w:r>
      <w:r w:rsidRPr="00164E58">
        <w:rPr>
          <w:color w:val="000000" w:themeColor="text1"/>
        </w:rPr>
        <w:t>Международная конвенция об упрощении и гармонизации таможенных процедур (совершено в Киото 18.05.1973) // СПС «Консультант Плюс».</w:t>
      </w:r>
    </w:p>
  </w:footnote>
  <w:footnote w:id="2">
    <w:p w:rsidR="00164E58" w:rsidRPr="00164E58" w:rsidRDefault="00164E58" w:rsidP="00164E58">
      <w:pPr>
        <w:pStyle w:val="a8"/>
        <w:spacing w:before="0" w:beforeAutospacing="0" w:after="0" w:afterAutospacing="0"/>
        <w:jc w:val="both"/>
        <w:textAlignment w:val="top"/>
        <w:rPr>
          <w:color w:val="000000" w:themeColor="text1"/>
          <w:sz w:val="20"/>
          <w:szCs w:val="20"/>
        </w:rPr>
      </w:pPr>
      <w:r w:rsidRPr="00164E58">
        <w:rPr>
          <w:rStyle w:val="af"/>
          <w:sz w:val="20"/>
          <w:szCs w:val="20"/>
        </w:rPr>
        <w:footnoteRef/>
      </w:r>
      <w:r w:rsidRPr="00164E58">
        <w:rPr>
          <w:sz w:val="20"/>
          <w:szCs w:val="20"/>
        </w:rPr>
        <w:t xml:space="preserve"> </w:t>
      </w:r>
      <w:r w:rsidRPr="00164E58">
        <w:rPr>
          <w:color w:val="000000" w:themeColor="text1"/>
          <w:sz w:val="20"/>
          <w:szCs w:val="20"/>
        </w:rPr>
        <w:t xml:space="preserve">Новикова, С.А. Таможенное дело: учебник для </w:t>
      </w:r>
      <w:proofErr w:type="spellStart"/>
      <w:r w:rsidRPr="00164E58">
        <w:rPr>
          <w:color w:val="000000" w:themeColor="text1"/>
          <w:sz w:val="20"/>
          <w:szCs w:val="20"/>
        </w:rPr>
        <w:t>бакалавриата</w:t>
      </w:r>
      <w:proofErr w:type="spellEnd"/>
      <w:r w:rsidRPr="00164E58">
        <w:rPr>
          <w:color w:val="000000" w:themeColor="text1"/>
          <w:sz w:val="20"/>
          <w:szCs w:val="20"/>
        </w:rPr>
        <w:t xml:space="preserve"> и магистратуры. М: Издательство </w:t>
      </w:r>
      <w:proofErr w:type="spellStart"/>
      <w:r w:rsidRPr="00164E58">
        <w:rPr>
          <w:color w:val="000000" w:themeColor="text1"/>
          <w:sz w:val="20"/>
          <w:szCs w:val="20"/>
        </w:rPr>
        <w:t>Юрайт</w:t>
      </w:r>
      <w:proofErr w:type="spellEnd"/>
      <w:r w:rsidRPr="00164E58">
        <w:rPr>
          <w:color w:val="000000" w:themeColor="text1"/>
          <w:sz w:val="20"/>
          <w:szCs w:val="20"/>
        </w:rPr>
        <w:t xml:space="preserve">, 2018. 302 </w:t>
      </w:r>
      <w:proofErr w:type="gramStart"/>
      <w:r w:rsidRPr="00164E58">
        <w:rPr>
          <w:color w:val="000000" w:themeColor="text1"/>
          <w:sz w:val="20"/>
          <w:szCs w:val="20"/>
        </w:rPr>
        <w:t>с</w:t>
      </w:r>
      <w:proofErr w:type="gramEnd"/>
      <w:r w:rsidRPr="00164E58">
        <w:rPr>
          <w:color w:val="000000" w:themeColor="text1"/>
          <w:sz w:val="20"/>
          <w:szCs w:val="20"/>
        </w:rPr>
        <w:t>.</w:t>
      </w:r>
    </w:p>
    <w:p w:rsidR="00164E58" w:rsidRDefault="00164E58">
      <w:pPr>
        <w:pStyle w:val="ad"/>
      </w:pPr>
    </w:p>
  </w:footnote>
  <w:footnote w:id="3">
    <w:p w:rsidR="00683060" w:rsidRDefault="00683060" w:rsidP="00683060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proofErr w:type="spellStart"/>
      <w:r w:rsidRPr="00683060">
        <w:rPr>
          <w:color w:val="000000" w:themeColor="text1"/>
        </w:rPr>
        <w:t>Пансков</w:t>
      </w:r>
      <w:proofErr w:type="spellEnd"/>
      <w:r w:rsidRPr="00683060">
        <w:rPr>
          <w:color w:val="000000" w:themeColor="text1"/>
        </w:rPr>
        <w:t xml:space="preserve"> В.Г., </w:t>
      </w:r>
      <w:proofErr w:type="spellStart"/>
      <w:r w:rsidRPr="00683060">
        <w:rPr>
          <w:color w:val="000000" w:themeColor="text1"/>
        </w:rPr>
        <w:t>Федоткин</w:t>
      </w:r>
      <w:proofErr w:type="spellEnd"/>
      <w:r w:rsidRPr="00683060">
        <w:rPr>
          <w:color w:val="000000" w:themeColor="text1"/>
        </w:rPr>
        <w:t xml:space="preserve"> В.В. Таможенные операции в вопросах и ответах: учебное пособие. СПб: ИЦ «Интермедия», 2015. 316 </w:t>
      </w:r>
      <w:proofErr w:type="gramStart"/>
      <w:r w:rsidRPr="00683060">
        <w:rPr>
          <w:color w:val="000000" w:themeColor="text1"/>
        </w:rPr>
        <w:t>с</w:t>
      </w:r>
      <w:proofErr w:type="gramEnd"/>
      <w:r w:rsidRPr="00683060">
        <w:rPr>
          <w:color w:val="000000" w:themeColor="text1"/>
        </w:rPr>
        <w:t>.</w:t>
      </w:r>
    </w:p>
  </w:footnote>
  <w:footnote w:id="4">
    <w:p w:rsidR="00683060" w:rsidRPr="00683060" w:rsidRDefault="00683060" w:rsidP="00683060">
      <w:pPr>
        <w:pStyle w:val="ad"/>
        <w:jc w:val="both"/>
      </w:pPr>
      <w:r w:rsidRPr="00683060">
        <w:rPr>
          <w:rStyle w:val="af"/>
        </w:rPr>
        <w:footnoteRef/>
      </w:r>
      <w:r w:rsidRPr="00683060">
        <w:t xml:space="preserve"> </w:t>
      </w:r>
      <w:r w:rsidRPr="00683060">
        <w:rPr>
          <w:color w:val="000000" w:themeColor="text1"/>
        </w:rPr>
        <w:t>Павловская Е.И. Применение предварительного декларирования в таможенных органах РФ // Актуальные проблемы таможенного дела в условиях ЕАЭС: сборник материалов VIII Международной молодежной научно-практической конференции Российской таможенной академии. М: РИО Российской таможенной академии, 2016. С. 135-139.</w:t>
      </w:r>
    </w:p>
  </w:footnote>
  <w:footnote w:id="5">
    <w:p w:rsidR="00164E58" w:rsidRPr="00683060" w:rsidRDefault="00164E58" w:rsidP="00683060">
      <w:pPr>
        <w:pStyle w:val="ad"/>
        <w:jc w:val="both"/>
      </w:pPr>
      <w:r w:rsidRPr="00683060">
        <w:rPr>
          <w:rStyle w:val="af"/>
        </w:rPr>
        <w:footnoteRef/>
      </w:r>
      <w:r w:rsidRPr="00683060">
        <w:t xml:space="preserve"> </w:t>
      </w:r>
      <w:r w:rsidRPr="00683060">
        <w:rPr>
          <w:color w:val="000000" w:themeColor="text1"/>
        </w:rPr>
        <w:t>Таможенный кодекс Евразийского экономического союза (Приложение № 1 к Договору о Таможенном кодексе Евразийского экономического союза) // СПС «Консультант Плюс».</w:t>
      </w:r>
    </w:p>
  </w:footnote>
  <w:footnote w:id="6">
    <w:p w:rsidR="00683060" w:rsidRDefault="00683060" w:rsidP="00683060">
      <w:pPr>
        <w:pStyle w:val="ad"/>
        <w:jc w:val="both"/>
      </w:pPr>
      <w:r w:rsidRPr="00683060">
        <w:rPr>
          <w:rStyle w:val="af"/>
        </w:rPr>
        <w:footnoteRef/>
      </w:r>
      <w:r w:rsidRPr="00683060">
        <w:t xml:space="preserve"> </w:t>
      </w:r>
      <w:r w:rsidRPr="00683060">
        <w:rPr>
          <w:color w:val="000000" w:themeColor="text1"/>
        </w:rPr>
        <w:t xml:space="preserve">Смирнов В.В. </w:t>
      </w:r>
      <w:proofErr w:type="gramStart"/>
      <w:r w:rsidRPr="00683060">
        <w:rPr>
          <w:color w:val="000000" w:themeColor="text1"/>
        </w:rPr>
        <w:t>Возвращаясь</w:t>
      </w:r>
      <w:proofErr w:type="gramEnd"/>
      <w:r w:rsidRPr="00683060">
        <w:rPr>
          <w:color w:val="000000" w:themeColor="text1"/>
        </w:rPr>
        <w:t xml:space="preserve"> домой, помнить о правилах // Таможенные новости. 2018. № 1-2. С. 2627.</w:t>
      </w:r>
    </w:p>
  </w:footnote>
  <w:footnote w:id="7">
    <w:p w:rsidR="00683060" w:rsidRPr="00683060" w:rsidRDefault="00683060" w:rsidP="00683060">
      <w:pPr>
        <w:pStyle w:val="ad"/>
        <w:jc w:val="both"/>
      </w:pPr>
      <w:r w:rsidRPr="00683060">
        <w:rPr>
          <w:rStyle w:val="af"/>
        </w:rPr>
        <w:footnoteRef/>
      </w:r>
      <w:r w:rsidRPr="00683060">
        <w:t xml:space="preserve"> </w:t>
      </w:r>
      <w:r w:rsidRPr="00683060">
        <w:rPr>
          <w:color w:val="000000" w:themeColor="text1"/>
        </w:rPr>
        <w:t xml:space="preserve">Щепина Н.П., </w:t>
      </w:r>
      <w:proofErr w:type="spellStart"/>
      <w:r w:rsidRPr="00683060">
        <w:rPr>
          <w:color w:val="000000" w:themeColor="text1"/>
        </w:rPr>
        <w:t>Хваталова</w:t>
      </w:r>
      <w:proofErr w:type="spellEnd"/>
      <w:r w:rsidRPr="00683060">
        <w:rPr>
          <w:color w:val="000000" w:themeColor="text1"/>
        </w:rPr>
        <w:t xml:space="preserve"> Ю.С., Ермолина П.В. Предварительное таможенное декларирование // Проблемы и перспективы развития науки в </w:t>
      </w:r>
      <w:proofErr w:type="spellStart"/>
      <w:r w:rsidRPr="00683060">
        <w:rPr>
          <w:color w:val="000000" w:themeColor="text1"/>
        </w:rPr>
        <w:t>россии</w:t>
      </w:r>
      <w:proofErr w:type="spellEnd"/>
      <w:r w:rsidRPr="00683060">
        <w:rPr>
          <w:color w:val="000000" w:themeColor="text1"/>
        </w:rPr>
        <w:t xml:space="preserve"> и мире: сборник статей международной научно-практической конференции: в 7 частях: часть 3. Уфа: </w:t>
      </w:r>
      <w:proofErr w:type="spellStart"/>
      <w:r w:rsidRPr="00683060">
        <w:rPr>
          <w:color w:val="000000" w:themeColor="text1"/>
        </w:rPr>
        <w:t>Аэтерна</w:t>
      </w:r>
      <w:proofErr w:type="spellEnd"/>
      <w:r w:rsidRPr="00683060">
        <w:rPr>
          <w:color w:val="000000" w:themeColor="text1"/>
        </w:rPr>
        <w:t>, 2016. С. 111-114.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499"/>
    <w:multiLevelType w:val="multilevel"/>
    <w:tmpl w:val="3808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07173"/>
    <w:multiLevelType w:val="multilevel"/>
    <w:tmpl w:val="28B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B7A94"/>
    <w:multiLevelType w:val="multilevel"/>
    <w:tmpl w:val="B3AA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6C73C5"/>
    <w:multiLevelType w:val="hybridMultilevel"/>
    <w:tmpl w:val="50948F04"/>
    <w:lvl w:ilvl="0" w:tplc="1C9C0FBE">
      <w:start w:val="1"/>
      <w:numFmt w:val="decimal"/>
      <w:lvlText w:val="%1."/>
      <w:lvlJc w:val="left"/>
      <w:pPr>
        <w:ind w:left="356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1CCB9A"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 w:tplc="80DAC61A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82E876C2"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4" w:tplc="572C9FD0">
      <w:numFmt w:val="bullet"/>
      <w:lvlText w:val="•"/>
      <w:lvlJc w:val="left"/>
      <w:pPr>
        <w:ind w:left="4056" w:hanging="245"/>
      </w:pPr>
      <w:rPr>
        <w:rFonts w:hint="default"/>
        <w:lang w:val="ru-RU" w:eastAsia="en-US" w:bidi="ar-SA"/>
      </w:rPr>
    </w:lvl>
    <w:lvl w:ilvl="5" w:tplc="9CC83F86">
      <w:numFmt w:val="bullet"/>
      <w:lvlText w:val="•"/>
      <w:lvlJc w:val="left"/>
      <w:pPr>
        <w:ind w:left="4980" w:hanging="245"/>
      </w:pPr>
      <w:rPr>
        <w:rFonts w:hint="default"/>
        <w:lang w:val="ru-RU" w:eastAsia="en-US" w:bidi="ar-SA"/>
      </w:rPr>
    </w:lvl>
    <w:lvl w:ilvl="6" w:tplc="6A9EBA66">
      <w:numFmt w:val="bullet"/>
      <w:lvlText w:val="•"/>
      <w:lvlJc w:val="left"/>
      <w:pPr>
        <w:ind w:left="5904" w:hanging="245"/>
      </w:pPr>
      <w:rPr>
        <w:rFonts w:hint="default"/>
        <w:lang w:val="ru-RU" w:eastAsia="en-US" w:bidi="ar-SA"/>
      </w:rPr>
    </w:lvl>
    <w:lvl w:ilvl="7" w:tplc="4AE216AA">
      <w:numFmt w:val="bullet"/>
      <w:lvlText w:val="•"/>
      <w:lvlJc w:val="left"/>
      <w:pPr>
        <w:ind w:left="6828" w:hanging="245"/>
      </w:pPr>
      <w:rPr>
        <w:rFonts w:hint="default"/>
        <w:lang w:val="ru-RU" w:eastAsia="en-US" w:bidi="ar-SA"/>
      </w:rPr>
    </w:lvl>
    <w:lvl w:ilvl="8" w:tplc="DE0C09C2">
      <w:numFmt w:val="bullet"/>
      <w:lvlText w:val="•"/>
      <w:lvlJc w:val="left"/>
      <w:pPr>
        <w:ind w:left="7752" w:hanging="245"/>
      </w:pPr>
      <w:rPr>
        <w:rFonts w:hint="default"/>
        <w:lang w:val="ru-RU" w:eastAsia="en-US" w:bidi="ar-SA"/>
      </w:rPr>
    </w:lvl>
  </w:abstractNum>
  <w:abstractNum w:abstractNumId="4">
    <w:nsid w:val="347B125B"/>
    <w:multiLevelType w:val="multilevel"/>
    <w:tmpl w:val="D7E0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F5F54"/>
    <w:multiLevelType w:val="multilevel"/>
    <w:tmpl w:val="E9C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C1B7B"/>
    <w:multiLevelType w:val="multilevel"/>
    <w:tmpl w:val="F0B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E54BD1"/>
    <w:multiLevelType w:val="multilevel"/>
    <w:tmpl w:val="9EF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2049B"/>
    <w:multiLevelType w:val="multilevel"/>
    <w:tmpl w:val="BFFC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DC325F"/>
    <w:multiLevelType w:val="multilevel"/>
    <w:tmpl w:val="544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2D38D0"/>
    <w:multiLevelType w:val="multilevel"/>
    <w:tmpl w:val="A42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50553"/>
    <w:multiLevelType w:val="multilevel"/>
    <w:tmpl w:val="F6A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8F0"/>
    <w:rsid w:val="00164E58"/>
    <w:rsid w:val="001A50DB"/>
    <w:rsid w:val="002D4BDB"/>
    <w:rsid w:val="003437CF"/>
    <w:rsid w:val="00380483"/>
    <w:rsid w:val="0043527B"/>
    <w:rsid w:val="005275BC"/>
    <w:rsid w:val="00683060"/>
    <w:rsid w:val="00870646"/>
    <w:rsid w:val="008A29B4"/>
    <w:rsid w:val="008D22A7"/>
    <w:rsid w:val="00912921"/>
    <w:rsid w:val="00994E4B"/>
    <w:rsid w:val="00A73B29"/>
    <w:rsid w:val="00A85655"/>
    <w:rsid w:val="00AA6DC5"/>
    <w:rsid w:val="00AB5013"/>
    <w:rsid w:val="00B660E6"/>
    <w:rsid w:val="00B768F0"/>
    <w:rsid w:val="00C93779"/>
    <w:rsid w:val="00E06200"/>
    <w:rsid w:val="00E504A2"/>
    <w:rsid w:val="00E621A9"/>
    <w:rsid w:val="00F67BF1"/>
    <w:rsid w:val="00F9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67B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2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3437CF"/>
    <w:pPr>
      <w:widowControl w:val="0"/>
      <w:spacing w:after="0" w:line="42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5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52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5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2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1"/>
    <w:qFormat/>
    <w:rsid w:val="002D4BDB"/>
    <w:pPr>
      <w:widowControl w:val="0"/>
      <w:autoSpaceDE w:val="0"/>
      <w:autoSpaceDN w:val="0"/>
      <w:spacing w:line="275" w:lineRule="exact"/>
      <w:ind w:left="112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D4BDB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semiHidden/>
    <w:unhideWhenUsed/>
    <w:rsid w:val="00A73B2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6200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8A29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A29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9B4"/>
    <w:rPr>
      <w:rFonts w:ascii="Tahoma" w:eastAsia="Times New Roman" w:hAnsi="Tahoma" w:cs="Tahoma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4E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4E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4E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64E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64E58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64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64E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34">
          <w:marLeft w:val="0"/>
          <w:marRight w:val="0"/>
          <w:marTop w:val="263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1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451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evertrans.ru/blog/tranzitnaya-tamozhennaya-deklaratsiy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B8459-61BE-407D-B4D7-83EAE73C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2022-09-02T14:23:00Z</dcterms:created>
  <dcterms:modified xsi:type="dcterms:W3CDTF">2022-09-02T14:23:00Z</dcterms:modified>
</cp:coreProperties>
</file>